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Australian</w:t>
      </w:r>
      <w:r>
        <w:t xml:space="preserve"> </w:t>
      </w:r>
      <w:r>
        <w:t xml:space="preserve">Primary</w:t>
      </w:r>
      <w:r>
        <w:t xml:space="preserve"> </w:t>
      </w:r>
      <w:r>
        <w:t xml:space="preserve">Teacher</w:t>
      </w:r>
      <w:r>
        <w:t xml:space="preserve"> </w:t>
      </w:r>
      <w:r>
        <w:t xml:space="preserve">in</w:t>
      </w:r>
      <w:r>
        <w:t xml:space="preserve"> </w:t>
      </w:r>
      <w:r>
        <w:t xml:space="preserve">Melbourne</w:t>
      </w:r>
    </w:p>
    <w:bookmarkStart w:id="20" w:name="X0409387fb7eae72ac7e23526a8f7864bb9da9d6"/>
    <w:p>
      <w:pPr>
        <w:pStyle w:val="Heading1"/>
      </w:pPr>
      <w:r>
        <w:t xml:space="preserve">Critical Analysis of Pedagogical Frameworks for the Modern Primary Educator in Melbourne, Australia</w:t>
      </w:r>
    </w:p>
    <w:bookmarkEnd w:id="20"/>
    <w:p>
      <w:pPr>
        <w:pStyle w:val="FirstParagraph"/>
      </w:pPr>
      <w:r>
        <w:rPr>
          <w:bCs/>
          <w:b/>
        </w:rPr>
        <w:t xml:space="preserve">Title:</w:t>
      </w:r>
      <w:r>
        <w:t xml:space="preserve">The Evolving Role of the Teacher Primary: A Case Study of Urban Education in Victoria</w:t>
      </w:r>
      <w:r>
        <w:br/>
      </w:r>
      <w:r>
        <w:rPr>
          <w:bCs/>
          <w:b/>
        </w:rPr>
        <w:t xml:space="preserve">Focus Region:</w:t>
      </w:r>
      <w:r>
        <w:t xml:space="preserve">Australia, specifically Melbourne</w:t>
      </w:r>
      <w:r>
        <w:br/>
      </w:r>
      <w:r>
        <w:rPr>
          <w:bCs/>
          <w:b/>
        </w:rPr>
        <w:t xml:space="preserve">Date:</w:t>
      </w:r>
      <w:r>
        <w:t xml:space="preserve">October 26, 2023</w:t>
      </w:r>
    </w:p>
    <w:bookmarkStart w:id="21" w:name="i.-introduction"/>
    <w:p>
      <w:pPr>
        <w:pStyle w:val="Heading1"/>
      </w:pPr>
      <w:r>
        <w:t xml:space="preserve">I. Introduction</w:t>
      </w:r>
    </w:p>
    <w:p>
      <w:pPr>
        <w:pStyle w:val="FirstParagraph"/>
      </w:pPr>
      <w:r>
        <w:t xml:space="preserve">The landscape of education in the twenty-first century is undergoing a profound transformation. Nowhere is this more evident than in Melbourne, Australia’s cultural and educational capital. This book report provides a comprehensive analysis of the current challenges, responsibilities, and pedagogical expectations placed upon the</w:t>
      </w:r>
      <w:r>
        <w:t xml:space="preserve"> </w:t>
      </w:r>
      <w:r>
        <w:rPr>
          <w:bCs/>
          <w:b/>
        </w:rPr>
        <w:t xml:space="preserve">Teacher Primary</w:t>
      </w:r>
      <w:r>
        <w:t xml:space="preserve"> </w:t>
      </w:r>
      <w:r>
        <w:t xml:space="preserve">educator within the specific socio-educational context of</w:t>
      </w:r>
      <w:r>
        <w:t xml:space="preserve"> </w:t>
      </w:r>
      <w:r>
        <w:rPr>
          <w:bCs/>
          <w:b/>
        </w:rPr>
        <w:t xml:space="preserve">Australia Melbourne</w:t>
      </w:r>
      <w:r>
        <w:t xml:space="preserve">. The primary objective of this document is to explore how historical teaching traditions intersect with modern demands for inclusivity, technological integration, and standardized accountability.</w:t>
      </w:r>
    </w:p>
    <w:p>
      <w:pPr>
        <w:pStyle w:val="BodyText"/>
      </w:pPr>
      <w:r>
        <w:t xml:space="preserve">Melbourne has frequently topped global rankings for liveability and education quality. However, beneath these accolades lies a complex web of issues including cultural diversity, mental health awareness among students (particularly following the pandemic era), and the rigorous implementation of the Australian Curriculum. For any professional aspiring to serve as a</w:t>
      </w:r>
      <w:r>
        <w:t xml:space="preserve"> </w:t>
      </w:r>
      <w:r>
        <w:rPr>
          <w:bCs/>
          <w:b/>
        </w:rPr>
        <w:t xml:space="preserve">Teacher Primary</w:t>
      </w:r>
      <w:r>
        <w:t xml:space="preserve"> </w:t>
      </w:r>
      <w:r>
        <w:t xml:space="preserve">in this city, understanding these nuances is not merely academic; it is a prerequisite for effective classroom management and student success.</w:t>
      </w:r>
    </w:p>
    <w:bookmarkEnd w:id="21"/>
    <w:bookmarkStart w:id="24" w:name="ii.-the-context-of-australia-melbourne"/>
    <w:p>
      <w:pPr>
        <w:pStyle w:val="Heading1"/>
      </w:pPr>
      <w:r>
        <w:t xml:space="preserve">II. The Context of 'Australia Melbourne'</w:t>
      </w:r>
    </w:p>
    <w:p>
      <w:pPr>
        <w:pStyle w:val="FirstParagraph"/>
      </w:pPr>
      <w:r>
        <w:t xml:space="preserve">To understand the role of the primary teacher, one must first understand the environment in which they operate. Melbourne is characterized by its high level of cultural diversity. Schools in this city serve communities from a vast array of linguistic and cultural backgrounds, including significant populations from Vietnam, Greece, India, Lebanon, and refugee backgrounds.</w:t>
      </w:r>
    </w:p>
    <w:bookmarkStart w:id="22" w:name="cultural-responsiveness"/>
    <w:p>
      <w:pPr>
        <w:pStyle w:val="Heading2"/>
      </w:pPr>
      <w:r>
        <w:t xml:space="preserve">1. Cultural Responsiveness</w:t>
      </w:r>
    </w:p>
    <w:p>
      <w:pPr>
        <w:pStyle w:val="FirstParagraph"/>
      </w:pPr>
      <w:r>
        <w:t xml:space="preserve">The modern</w:t>
      </w:r>
      <w:r>
        <w:t xml:space="preserve"> </w:t>
      </w:r>
      <w:r>
        <w:rPr>
          <w:bCs/>
          <w:b/>
        </w:rPr>
        <w:t xml:space="preserve">Teacher Primary</w:t>
      </w:r>
      <w:r>
        <w:t xml:space="preserve"> </w:t>
      </w:r>
      <w:r>
        <w:t xml:space="preserve">in Melbourne cannot rely on a "one-size-fits-all" approach to pedagogy. The curriculum must be adapted to be culturally responsive. This means incorporating Indigenous Australian perspectives, which are mandatory across all subjects, while also validating the diverse home languages and traditions of non-Indigenous students. In Melbourne specifically, the urban density allows for unique community partnerships that rural schools may lack.</w:t>
      </w:r>
    </w:p>
    <w:bookmarkEnd w:id="22"/>
    <w:bookmarkStart w:id="23" w:name="climate-and-environment"/>
    <w:p>
      <w:pPr>
        <w:pStyle w:val="Heading2"/>
      </w:pPr>
      <w:r>
        <w:t xml:space="preserve">2. Climate and Environment</w:t>
      </w:r>
    </w:p>
    <w:p>
      <w:pPr>
        <w:pStyle w:val="FirstParagraph"/>
      </w:pPr>
      <w:r>
        <w:t xml:space="preserve">The phrase "four seasons in one day," often associated with Victoria's weather, impacts school operations. Heatwaves and bushfire smoke events have forced educators to adapt outdoor learning activities rapidly. The role of the</w:t>
      </w:r>
      <w:r>
        <w:t xml:space="preserve"> </w:t>
      </w:r>
      <w:r>
        <w:rPr>
          <w:bCs/>
          <w:b/>
        </w:rPr>
        <w:t xml:space="preserve">Teacher Primary</w:t>
      </w:r>
      <w:r>
        <w:t xml:space="preserve"> </w:t>
      </w:r>
      <w:r>
        <w:t xml:space="preserve">now includes significant health and safety monitoring related to environmental factors, a responsibility that was less prominent decades ago.</w:t>
      </w:r>
    </w:p>
    <w:bookmarkEnd w:id="23"/>
    <w:bookmarkEnd w:id="24"/>
    <w:bookmarkStart w:id="28" w:name="iii.-defining-the-teacher-primary-role"/>
    <w:p>
      <w:pPr>
        <w:pStyle w:val="Heading1"/>
      </w:pPr>
      <w:r>
        <w:t xml:space="preserve">III. Defining the 'Teacher Primary' Role</w:t>
      </w:r>
    </w:p>
    <w:p>
      <w:pPr>
        <w:pStyle w:val="FirstParagraph"/>
      </w:pPr>
      <w:r>
        <w:t xml:space="preserve">The title "Teacher Primary" in Australia refers to an educator qualified to teach children from Foundation (age 5-6) up to Year 6 (age 10-12). This is a broad age range encompassing critical developmental stages. The book analysis highlights three core pillars of this role in the Melbourne context.</w:t>
      </w:r>
    </w:p>
    <w:bookmarkStart w:id="25" w:name="X326a26d15c24aa23a64107988233facc923fdce"/>
    <w:p>
      <w:pPr>
        <w:pStyle w:val="Heading2"/>
      </w:pPr>
      <w:r>
        <w:t xml:space="preserve">1. Academic Rigor and the Australian Curriculum</w:t>
      </w:r>
    </w:p>
    <w:p>
      <w:pPr>
        <w:pStyle w:val="FirstParagraph"/>
      </w:pPr>
      <w:r>
        <w:t xml:space="preserve">Melbourne teachers are tasked with implementing the Victorian Curriculum F-10. This framework is rigorous, emphasizing critical thinking, creativity, and personal and social capability alongside literacy and numeracy. The</w:t>
      </w:r>
      <w:r>
        <w:t xml:space="preserve"> </w:t>
      </w:r>
      <w:r>
        <w:rPr>
          <w:bCs/>
          <w:b/>
        </w:rPr>
        <w:t xml:space="preserve">Teacher Primary</w:t>
      </w:r>
      <w:r>
        <w:t xml:space="preserve"> </w:t>
      </w:r>
      <w:r>
        <w:t xml:space="preserve">must balance these broad goals with the intense pressure of standardized testing (such as NAPLAN). While NAPLAN is a national test, its results are heavily scrutinized by Victorian parents and the local Department of Education.</w:t>
      </w:r>
    </w:p>
    <w:bookmarkEnd w:id="25"/>
    <w:bookmarkStart w:id="26" w:name="inclusive-education"/>
    <w:p>
      <w:pPr>
        <w:pStyle w:val="Heading2"/>
      </w:pPr>
      <w:r>
        <w:t xml:space="preserve">2. Inclusive Education</w:t>
      </w:r>
    </w:p>
    <w:p>
      <w:pPr>
        <w:pStyle w:val="FirstParagraph"/>
      </w:pPr>
      <w:r>
        <w:t xml:space="preserve">A significant portion of this report focuses on inclusion. Melbourne schools have high rates of students with disabilities and additional needs, ranging from Autism Spectrum Disorder (ASD) to Attention Deficit Hyperactivity Disorder (ADHD). The modern primary teacher is expected to be a specialist in differentiated instruction. This involves creating Individual Education Plans (IEPs) and collaborating closely with occupational therapists, speech pathologists, and parents.</w:t>
      </w:r>
    </w:p>
    <w:bookmarkEnd w:id="26"/>
    <w:bookmarkStart w:id="27" w:name="mental-health-and-wellbeing"/>
    <w:p>
      <w:pPr>
        <w:pStyle w:val="Heading2"/>
      </w:pPr>
      <w:r>
        <w:t xml:space="preserve">3. Mental Health and Wellbeing</w:t>
      </w:r>
    </w:p>
    <w:p>
      <w:pPr>
        <w:pStyle w:val="FirstParagraph"/>
      </w:pPr>
      <w:r>
        <w:t xml:space="preserve">Post-2020, the role of the teacher has expanded to include pastoral care on a clinical level. In Melbourne, schools are increasingly becoming safe havens for emotional support. The</w:t>
      </w:r>
      <w:r>
        <w:t xml:space="preserve"> </w:t>
      </w:r>
      <w:r>
        <w:rPr>
          <w:bCs/>
          <w:b/>
        </w:rPr>
        <w:t xml:space="preserve">Teacher Primary</w:t>
      </w:r>
      <w:r>
        <w:t xml:space="preserve"> </w:t>
      </w:r>
      <w:r>
        <w:t xml:space="preserve">is often the first line of defense in identifying signs of anxiety, depression, or domestic instability in young children. Professional development in trauma-informed practice is no longer optional; it is essential.</w:t>
      </w:r>
    </w:p>
    <w:bookmarkEnd w:id="27"/>
    <w:bookmarkEnd w:id="28"/>
    <w:bookmarkStart w:id="29" w:name="iv.-challenges-and-critiques"/>
    <w:p>
      <w:pPr>
        <w:pStyle w:val="Heading1"/>
      </w:pPr>
      <w:r>
        <w:t xml:space="preserve">IV. Challenges and Critiques</w:t>
      </w:r>
    </w:p>
    <w:p>
      <w:pPr>
        <w:pStyle w:val="FirstParagraph"/>
      </w:pPr>
      <w:r>
        <w:t xml:space="preserve">The analysis reveals several systemic challenges facing the primary education sector in Melbourne:</w:t>
      </w:r>
    </w:p>
    <w:p>
      <w:pPr>
        <w:numPr>
          <w:ilvl w:val="0"/>
          <w:numId w:val="1001"/>
        </w:numPr>
        <w:pStyle w:val="Compact"/>
      </w:pPr>
      <w:r>
        <w:rPr>
          <w:bCs/>
          <w:b/>
        </w:rPr>
        <w:t xml:space="preserve">Burnout Rates:</w:t>
      </w:r>
      <w:r>
        <w:br/>
      </w:r>
      <w:r>
        <w:t xml:space="preserve">The combination of high accountability, large class sizes (particularly in public schools), and increased behavioral issues has led to rising burnout rates among veteran and new teachers alike.</w:t>
      </w:r>
    </w:p>
    <w:p>
      <w:pPr>
        <w:numPr>
          <w:ilvl w:val="0"/>
          <w:numId w:val="1001"/>
        </w:numPr>
        <w:pStyle w:val="Compact"/>
      </w:pPr>
      <w:r>
        <w:rPr>
          <w:bCs/>
          <w:b/>
        </w:rPr>
        <w:t xml:space="preserve">Socioeconomic Disparity:</w:t>
      </w:r>
      <w:r>
        <w:br/>
      </w:r>
      <w:r>
        <w:t xml:space="preserve">Melbourne has a stark divide between wealthy suburbs (such as Toorak or Armadale) and lower socioeconomic areas (such as Footscray or Dandenong). Teachers in disadvantaged schools often work with fewer resources but face greater barriers to student achievement.</w:t>
      </w:r>
    </w:p>
    <w:p>
      <w:pPr>
        <w:numPr>
          <w:ilvl w:val="0"/>
          <w:numId w:val="1001"/>
        </w:numPr>
        <w:pStyle w:val="Compact"/>
      </w:pPr>
      <w:r>
        <w:rPr>
          <w:bCs/>
          <w:b/>
        </w:rPr>
        <w:t xml:space="preserve">Technological Integration:</w:t>
      </w:r>
      <w:r>
        <w:br/>
      </w:r>
      <w:r>
        <w:t xml:space="preserve">The push for digital literacy is constant. Primary teachers must master Learning Management Systems (LMS) and ensure digital safety, a task that requires continuous professional learning.</w:t>
      </w:r>
    </w:p>
    <w:bookmarkEnd w:id="29"/>
    <w:bookmarkStart w:id="30" w:name="v.-conclusion"/>
    <w:p>
      <w:pPr>
        <w:pStyle w:val="Heading1"/>
      </w:pPr>
      <w:r>
        <w:t xml:space="preserve">V. Conclusion</w:t>
      </w:r>
    </w:p>
    <w:p>
      <w:pPr>
        <w:pStyle w:val="FirstParagraph"/>
      </w:pPr>
      <w:r>
        <w:t xml:space="preserve">In conclusion, the position of a</w:t>
      </w:r>
      <w:r>
        <w:t xml:space="preserve"> </w:t>
      </w:r>
      <w:r>
        <w:rPr>
          <w:bCs/>
          <w:b/>
        </w:rPr>
        <w:t xml:space="preserve">Teacher Primary</w:t>
      </w:r>
      <w:r>
        <w:t xml:space="preserve"> </w:t>
      </w:r>
      <w:r>
        <w:t xml:space="preserve">in Melbourne is far more complex than traditional notions of classroom instruction might suggest. It requires a multifaceted skill set encompassing academic expertise, cultural competency, psychological support skills, and administrative resilience. The specific context of</w:t>
      </w:r>
      <w:r>
        <w:t xml:space="preserve"> </w:t>
      </w:r>
      <w:r>
        <w:rPr>
          <w:bCs/>
          <w:b/>
        </w:rPr>
        <w:t xml:space="preserve">Australia Melbourne</w:t>
      </w:r>
      <w:r>
        <w:t xml:space="preserve"> </w:t>
      </w:r>
      <w:r>
        <w:t xml:space="preserve">adds layers of diversity and environmental consideration that shape daily teaching practices.</w:t>
      </w:r>
    </w:p>
    <w:p>
      <w:pPr>
        <w:pStyle w:val="BodyText"/>
      </w:pPr>
      <w:r>
        <w:t xml:space="preserve">This book report affirms that the primary educator in this region is a pivotal community leader. They are not merely instructors but facilitators of social cohesion, guardians of wellbeing, and architects of future civic engagement. To succeed in Melbourne, the primary teacher must be adaptable, empathetic, and deeply committed to the principles of inclusive education. The recommendations derived from this analysis suggest that ongoing professional development focused on mental health strategies and culturally responsive pedagogy should be prioritized by both school administrations and state educational bodies.</w:t>
      </w:r>
    </w:p>
    <w:p>
      <w:r>
        <w:pict>
          <v:rect style="width:0;height:1.5pt" o:hralign="center" o:hrstd="t" o:hr="t"/>
        </w:pict>
      </w:r>
    </w:p>
    <w:p>
      <w:pPr>
        <w:pStyle w:val="FirstParagraph"/>
      </w:pPr>
      <w:r>
        <w:rPr>
          <w:iCs/>
          <w:i/>
        </w:rPr>
        <w:t xml:space="preserve">This report was generated for academic review purposes, focusing on the intersection of primary education standards within the urban Australian context.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Australian Primary Teacher in Melbourne</dc:title>
  <dc:creator/>
  <dc:language>en</dc:language>
  <cp:keywords/>
  <dcterms:created xsi:type="dcterms:W3CDTF">2026-07-29T11:48:37Z</dcterms:created>
  <dcterms:modified xsi:type="dcterms:W3CDTF">2026-07-29T11:48:37Z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