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Egypt</w:t>
      </w:r>
      <w:r>
        <w:t xml:space="preserve"> </w:t>
      </w:r>
      <w:r>
        <w:t xml:space="preserve">Alexandria</w:t>
      </w:r>
      <w:r>
        <w:t xml:space="preserve"> </w:t>
      </w:r>
      <w:r>
        <w:t xml:space="preserve">Context</w:t>
      </w:r>
    </w:p>
    <w:p>
      <w:pPr>
        <w:pStyle w:val="FirstParagraph"/>
      </w:pPr>
      <w:r>
        <w:rPr>
          <w:bCs/>
          <w:b/>
        </w:rPr>
        <w:t xml:space="preserve">Title:</w:t>
      </w:r>
      <w:r>
        <w:t xml:space="preserve"> </w:t>
      </w:r>
      <w:r>
        <w:t xml:space="preserve">Empowering the Future: A Comprehensive Book Report on "Teacher Primary"</w:t>
      </w:r>
      <w:r>
        <w:br/>
      </w:r>
      <w:r>
        <w:rPr>
          <w:bCs/>
          <w:b/>
        </w:rPr>
        <w:t xml:space="preserve">Date:</w:t>
      </w:r>
      <w:r>
        <w:t xml:space="preserve"> </w:t>
      </w:r>
      <w:r>
        <w:t xml:space="preserve">October 26, 2023</w:t>
      </w:r>
      <w:r>
        <w:br/>
      </w:r>
      <w:r>
        <w:rPr>
          <w:bCs/>
          <w:b/>
        </w:rPr>
        <w:t xml:space="preserve">Audience/Context:</w:t>
      </w:r>
      <w:r>
        <w:t xml:space="preserve"> </w:t>
      </w:r>
      <w:r>
        <w:t xml:space="preserve">Educational Professionals and Stakeholders in Egypt Alexandria</w:t>
      </w:r>
      <w:r>
        <w:br/>
      </w:r>
      <w:r>
        <w:t xml:space="preserve">Focusing on: The specific pedagogical and cultural nuances of primary education within the vibrant coastal city of Alexandria.</w:t>
      </w:r>
    </w:p>
    <w:bookmarkStart w:id="26" w:name="X7dc9fa7ca807c6fb6df77b32174ca4b21091a70"/>
    <w:p>
      <w:pPr>
        <w:pStyle w:val="Heading1"/>
      </w:pPr>
      <w:r>
        <w:t xml:space="preserve">Introduction to "Teacher Primary" in the Egyptian Context</w:t>
      </w:r>
    </w:p>
    <w:p>
      <w:pPr>
        <w:pStyle w:val="FirstParagraph"/>
      </w:pPr>
      <w:r>
        <w:t xml:space="preserve">The publication titled "</w:t>
      </w:r>
      <w:r>
        <w:rPr>
          <w:iCs/>
          <w:i/>
          <w:bCs/>
          <w:b/>
        </w:rPr>
        <w:t xml:space="preserve">Teacher Primary</w:t>
      </w:r>
      <w:r>
        <w:t xml:space="preserve">" stands as a critical resource for educators navigating the complex landscape of modern pedagogy. While this text is designed with universal educational principles in mind, its application becomes particularly profound when analyzed through the lens of local implementation in specific regions. This book report aims to dissect the core tenets of "</w:t>
      </w:r>
      <w:r>
        <w:rPr>
          <w:iCs/>
          <w:i/>
        </w:rPr>
        <w:t xml:space="preserve">Teacher Primary</w:t>
      </w:r>
      <w:r>
        <w:t xml:space="preserve">" and rigorously evaluate their relevance, adaptability, and necessity for primary school teachers operating within</w:t>
      </w:r>
      <w:r>
        <w:t xml:space="preserve"> </w:t>
      </w:r>
      <w:r>
        <w:rPr>
          <w:bCs/>
          <w:b/>
        </w:rPr>
        <w:t xml:space="preserve">Egypt Alexandria</w:t>
      </w:r>
      <w:r>
        <w:t xml:space="preserve">. As a historic hub of culture and commerce on the Mediterranean coast,</w:t>
      </w:r>
      <w:r>
        <w:t xml:space="preserve"> </w:t>
      </w:r>
      <w:r>
        <w:rPr>
          <w:bCs/>
          <w:b/>
        </w:rPr>
        <w:t xml:space="preserve">Egypt Alexandria</w:t>
      </w:r>
      <w:r>
        <w:t xml:space="preserve"> </w:t>
      </w:r>
      <w:r>
        <w:t xml:space="preserve">presents a unique set of challenges and opportunities for primary education that require specialized attention. This report argues that while "</w:t>
      </w:r>
      <w:r>
        <w:rPr>
          <w:iCs/>
          <w:i/>
        </w:rPr>
        <w:t xml:space="preserve">Teacher Primary</w:t>
      </w:r>
      <w:r>
        <w:t xml:space="preserve">" provides the theoretical framework, its success in</w:t>
      </w:r>
      <w:r>
        <w:t xml:space="preserve"> </w:t>
      </w:r>
      <w:r>
        <w:rPr>
          <w:bCs/>
          <w:b/>
        </w:rPr>
        <w:t xml:space="preserve">Egypt Alexandria</w:t>
      </w:r>
      <w:r>
        <w:t xml:space="preserve"> </w:t>
      </w:r>
      <w:r>
        <w:t xml:space="preserve">depends on contextual adaptation to local cultural, linguistic, and socioeconomic realities.</w:t>
      </w:r>
    </w:p>
    <w:bookmarkStart w:id="20" w:name="core-themes-of-teacher-primary"/>
    <w:p>
      <w:pPr>
        <w:pStyle w:val="Heading2"/>
      </w:pPr>
      <w:r>
        <w:t xml:space="preserve">Core Themes of "Teacher Primary"</w:t>
      </w:r>
    </w:p>
    <w:p>
      <w:pPr>
        <w:pStyle w:val="FirstParagraph"/>
      </w:pPr>
      <w:r>
        <w:t xml:space="preserve">The central thesis of "</w:t>
      </w:r>
      <w:r>
        <w:rPr>
          <w:bCs/>
          <w:b/>
          <w:iCs/>
          <w:i/>
        </w:rPr>
        <w:t xml:space="preserve">Teacher Primary</w:t>
      </w:r>
      <w:r>
        <w:t xml:space="preserve">" revolves around the evolution of the teacher from a mere transmitter of knowledge to a facilitator of critical thinking and emotional intelligence. The text emphasizes three primary pillars: inclusive classroom management, differentiated instruction, and continuous professional development. It advocates for a student-centered approach where the educator acts as a mentor rather than an authoritarian figure. For pre-service and in-service teachers alike, the book offers practical strategies for creating engaging lesson plans that cater to diverse learning styles.</w:t>
      </w:r>
    </w:p>
    <w:p>
      <w:pPr>
        <w:pStyle w:val="BodyText"/>
      </w:pPr>
      <w:r>
        <w:t xml:space="preserve">One of the most compelling sections of "</w:t>
      </w:r>
      <w:r>
        <w:rPr>
          <w:bCs/>
          <w:b/>
          <w:iCs/>
          <w:i/>
        </w:rPr>
        <w:t xml:space="preserve">Teacher Primary</w:t>
      </w:r>
      <w:r>
        <w:t xml:space="preserve">" discusses the importance of digital literacy. In an era where technology is increasingly integrated into global classrooms, the book provides guidelines on leveraging educational technology to enhance learning outcomes without losing the human connection that defines primary education. This aspect is crucial for any modern educator, regardless of location, but it takes on a specific urgency in rapidly developing regions.</w:t>
      </w:r>
    </w:p>
    <w:bookmarkEnd w:id="20"/>
    <w:bookmarkStart w:id="23" w:name="X8e7d81eb7226adc3b26cf7b6c748125248f0508"/>
    <w:p>
      <w:pPr>
        <w:pStyle w:val="Heading2"/>
      </w:pPr>
      <w:r>
        <w:t xml:space="preserve">The Contextual Landscape of Egypt Alexandria</w:t>
      </w:r>
    </w:p>
    <w:p>
      <w:pPr>
        <w:pStyle w:val="FirstParagraph"/>
      </w:pPr>
      <w:r>
        <w:t xml:space="preserve">To fully appreciate the utility of "</w:t>
      </w:r>
      <w:r>
        <w:rPr>
          <w:bCs/>
          <w:b/>
          <w:iCs/>
          <w:i/>
        </w:rPr>
        <w:t xml:space="preserve">Teacher Primary</w:t>
      </w:r>
      <w:r>
        <w:t xml:space="preserve">", one must understand the unique environment of</w:t>
      </w:r>
      <w:r>
        <w:t xml:space="preserve"> </w:t>
      </w:r>
      <w:r>
        <w:rPr>
          <w:bCs/>
          <w:b/>
        </w:rPr>
        <w:t xml:space="preserve">Egypt Alexandria</w:t>
      </w:r>
      <w:r>
        <w:t xml:space="preserve">. As Egypt's second-largest city,</w:t>
      </w:r>
      <w:r>
        <w:t xml:space="preserve"> </w:t>
      </w:r>
      <w:r>
        <w:rPr>
          <w:bCs/>
          <w:b/>
        </w:rPr>
        <w:t xml:space="preserve">Egypt Alexandria</w:t>
      </w:r>
      <w:r>
        <w:t xml:space="preserve"> </w:t>
      </w:r>
      <w:r>
        <w:t xml:space="preserve">is a melting pot of cultures, histories, and modern aspirations. The educational landscape here is characterized by high student-teacher ratios in public institutions and a growing sector of private international schools. Furthermore, the coastal geography influences the socioeconomic status of many communities along the Corniche and surrounding districts, affecting student attendance rates, access to resources at home, and overall educational engagement.</w:t>
      </w:r>
    </w:p>
    <w:p>
      <w:pPr>
        <w:pStyle w:val="BodyText"/>
      </w:pPr>
      <w:r>
        <w:t xml:space="preserve">Teachers in</w:t>
      </w:r>
      <w:r>
        <w:t xml:space="preserve"> </w:t>
      </w:r>
      <w:r>
        <w:rPr>
          <w:bCs/>
          <w:b/>
        </w:rPr>
        <w:t xml:space="preserve">Egypt Alexandria</w:t>
      </w:r>
      <w:r>
        <w:t xml:space="preserve"> </w:t>
      </w:r>
      <w:r>
        <w:t xml:space="preserve">often face resource constraints that differ from those in Cairo or rural Upper Egypt. There is a distinct pressure to maintain high academic standards while addressing the diverse needs of students from varying socioeconomic backgrounds. Additionally, the cultural richness of</w:t>
      </w:r>
      <w:r>
        <w:t xml:space="preserve"> </w:t>
      </w:r>
      <w:r>
        <w:rPr>
          <w:bCs/>
          <w:b/>
        </w:rPr>
        <w:t xml:space="preserve">Egypt Alexandria</w:t>
      </w:r>
      <w:r>
        <w:t xml:space="preserve">, with its Greco-Roman heritage and vibrant artistic community, offers untapped opportunities for curriculum enrichment that are not explicitly detailed in generic textbooks like "</w:t>
      </w:r>
      <w:r>
        <w:rPr>
          <w:bCs/>
          <w:b/>
          <w:iCs/>
          <w:i/>
        </w:rPr>
        <w:t xml:space="preserve">Teacher Primary</w:t>
      </w:r>
      <w:r>
        <w:t xml:space="preserve">". Therefore, the local educator must act as an adaptor, bridging the gap between universal pedagogical theories and local cultural assets.</w:t>
      </w:r>
    </w:p>
    <w:bookmarkStart w:id="21" w:name="Xed2e6f436576fe88bc0f1285b774f504ab92730"/>
    <w:p>
      <w:pPr>
        <w:pStyle w:val="Heading3"/>
      </w:pPr>
      <w:r>
        <w:t xml:space="preserve">Socio-Cultural Integration and Language Dynamics</w:t>
      </w:r>
    </w:p>
    <w:p>
      <w:pPr>
        <w:pStyle w:val="FirstParagraph"/>
      </w:pPr>
      <w:r>
        <w:t xml:space="preserve">A significant challenge for teachers in</w:t>
      </w:r>
      <w:r>
        <w:t xml:space="preserve"> </w:t>
      </w:r>
      <w:r>
        <w:rPr>
          <w:bCs/>
          <w:b/>
        </w:rPr>
        <w:t xml:space="preserve">Egypt Alexandria</w:t>
      </w:r>
      <w:r>
        <w:t xml:space="preserve"> </w:t>
      </w:r>
      <w:r>
        <w:t xml:space="preserve">is the multilingual environment. Many students are exposed to Arabic at home, English in international settings or media, and sometimes French due to the city's historical ties. "</w:t>
      </w:r>
      <w:r>
        <w:rPr>
          <w:bCs/>
          <w:b/>
          <w:iCs/>
          <w:i/>
        </w:rPr>
        <w:t xml:space="preserve">Teacher Primary</w:t>
      </w:r>
      <w:r>
        <w:t xml:space="preserve">" touches upon bilingual education strategies, but it does not delve deep into the specific dialectical variations of Egyptian Arabic found in</w:t>
      </w:r>
      <w:r>
        <w:t xml:space="preserve"> </w:t>
      </w:r>
      <w:r>
        <w:rPr>
          <w:bCs/>
          <w:b/>
        </w:rPr>
        <w:t xml:space="preserve">Egypt Alexandria</w:t>
      </w:r>
      <w:r>
        <w:t xml:space="preserve">. The report suggests that teachers must modify the book's advice on language acquisition to respect and incorporate local dialects as a valid linguistic foundation before transitioning to Standard Arabic and foreign languages. Ignoring this nuance can lead to alienation of students who feel their local identity is dismissed in favor of a standardized, potentially disconnected academic language.</w:t>
      </w:r>
    </w:p>
    <w:bookmarkEnd w:id="21"/>
    <w:bookmarkStart w:id="22" w:name="resource-management-in-teacher-primary"/>
    <w:p>
      <w:pPr>
        <w:pStyle w:val="Heading3"/>
      </w:pPr>
      <w:r>
        <w:t xml:space="preserve">Resource Management in "Teacher Primary"</w:t>
      </w:r>
    </w:p>
    <w:p>
      <w:pPr>
        <w:pStyle w:val="FirstParagraph"/>
      </w:pPr>
      <w:r>
        <w:t xml:space="preserve">The section on resource management in "</w:t>
      </w:r>
      <w:r>
        <w:rPr>
          <w:bCs/>
          <w:b/>
          <w:iCs/>
          <w:i/>
        </w:rPr>
        <w:t xml:space="preserve">Teacher Primary</w:t>
      </w:r>
      <w:r>
        <w:t xml:space="preserve">" assumes a certain baseline of technological infrastructure that may not be uniformly available across all schools in</w:t>
      </w:r>
      <w:r>
        <w:t xml:space="preserve"> </w:t>
      </w:r>
      <w:r>
        <w:rPr>
          <w:bCs/>
          <w:b/>
        </w:rPr>
        <w:t xml:space="preserve">Egypt Alexandria</w:t>
      </w:r>
      <w:r>
        <w:t xml:space="preserve">. While private schools in upscale areas like Sidi Gaber or Montaza may have smart boards and tablets, public schools in other parts of the city might struggle with basic internet connectivity. The book report recommends that educators use the principles of "low-tech" engagement found within "</w:t>
      </w:r>
      <w:r>
        <w:rPr>
          <w:bCs/>
          <w:b/>
          <w:iCs/>
          <w:i/>
        </w:rPr>
        <w:t xml:space="preserve">Teacher Primary</w:t>
      </w:r>
      <w:r>
        <w:t xml:space="preserve">"—such as interactive storytelling and peer-to-peer learning—as primary tools, reserving high-tech solutions for when they are accessible. This adaptability is key to ensuring that the promise of "</w:t>
      </w:r>
      <w:r>
        <w:rPr>
          <w:bCs/>
          <w:b/>
          <w:iCs/>
          <w:i/>
        </w:rPr>
        <w:t xml:space="preserve">Teacher Primary</w:t>
      </w:r>
      <w:r>
        <w:t xml:space="preserve">" is not lost in the translation to</w:t>
      </w:r>
      <w:r>
        <w:t xml:space="preserve"> </w:t>
      </w:r>
      <w:r>
        <w:rPr>
          <w:bCs/>
          <w:b/>
        </w:rPr>
        <w:t xml:space="preserve">Egypt Alexandria</w:t>
      </w:r>
      <w:r>
        <w:t xml:space="preserve">'s varied infrastructure.</w:t>
      </w:r>
    </w:p>
    <w:bookmarkEnd w:id="22"/>
    <w:bookmarkEnd w:id="23"/>
    <w:bookmarkStart w:id="24" w:name="X6b6473f8b780ae58ab0f7a72f015094a0319ed4"/>
    <w:p>
      <w:pPr>
        <w:pStyle w:val="Heading2"/>
      </w:pPr>
      <w:r>
        <w:t xml:space="preserve">Professional Development and Community Engagement</w:t>
      </w:r>
    </w:p>
    <w:p>
      <w:pPr>
        <w:pStyle w:val="FirstParagraph"/>
      </w:pPr>
      <w:r>
        <w:t xml:space="preserve">The final chapter of "</w:t>
      </w:r>
      <w:r>
        <w:rPr>
          <w:bCs/>
          <w:b/>
          <w:iCs/>
          <w:i/>
        </w:rPr>
        <w:t xml:space="preserve">Teacher Primary</w:t>
      </w:r>
      <w:r>
        <w:t xml:space="preserve">" focuses on community engagement, a theme that resonates deeply in the tight-knit communities of</w:t>
      </w:r>
      <w:r>
        <w:t xml:space="preserve"> </w:t>
      </w:r>
      <w:r>
        <w:rPr>
          <w:bCs/>
          <w:b/>
        </w:rPr>
        <w:t xml:space="preserve">Egypt Alexandria</w:t>
      </w:r>
      <w:r>
        <w:t xml:space="preserve">. In this context, the teacher is not just an employee but a respected community leader. The book's advice on parent-teacher collaboration needs to be tailored to fit the social dynamics of</w:t>
      </w:r>
      <w:r>
        <w:t xml:space="preserve"> </w:t>
      </w:r>
      <w:r>
        <w:rPr>
          <w:bCs/>
          <w:b/>
        </w:rPr>
        <w:t xml:space="preserve">Egypt Alexandria</w:t>
      </w:r>
      <w:r>
        <w:t xml:space="preserve">, where extended family structures and community elders play a significant role in child-rearing. Successful implementation requires teachers to build trust not only with parents but also with local religious and civic institutions.</w:t>
      </w:r>
    </w:p>
    <w:p>
      <w:pPr>
        <w:pStyle w:val="BodyText"/>
      </w:pPr>
      <w:r>
        <w:t xml:space="preserve">Furthermore, professional development in</w:t>
      </w:r>
      <w:r>
        <w:t xml:space="preserve"> </w:t>
      </w:r>
      <w:r>
        <w:rPr>
          <w:bCs/>
          <w:b/>
        </w:rPr>
        <w:t xml:space="preserve">Egypt Alexandria</w:t>
      </w:r>
      <w:r>
        <w:t xml:space="preserve"> </w:t>
      </w:r>
      <w:r>
        <w:t xml:space="preserve">is increasingly moving towards collaborative networks. Teachers are encouraged to form study groups that utilize the frameworks from "</w:t>
      </w:r>
      <w:r>
        <w:rPr>
          <w:bCs/>
          <w:b/>
          <w:iCs/>
          <w:i/>
        </w:rPr>
        <w:t xml:space="preserve">Teacher Primary</w:t>
      </w:r>
      <w:r>
        <w:t xml:space="preserve">" as a discussion basis. This peer-learning model helps mitigate isolation and fosters a sense of collective responsibility for educational quality in the region.</w:t>
      </w:r>
    </w:p>
    <w:bookmarkEnd w:id="24"/>
    <w:bookmarkStart w:id="25" w:name="conclusion"/>
    <w:p>
      <w:pPr>
        <w:pStyle w:val="Heading2"/>
      </w:pPr>
      <w:r>
        <w:t xml:space="preserve">Conclusion</w:t>
      </w:r>
    </w:p>
    <w:p>
      <w:pPr>
        <w:pStyle w:val="FirstParagraph"/>
      </w:pPr>
      <w:r>
        <w:t xml:space="preserve">In conclusion, "</w:t>
      </w:r>
      <w:r>
        <w:rPr>
          <w:bCs/>
          <w:b/>
          <w:iCs/>
          <w:i/>
        </w:rPr>
        <w:t xml:space="preserve">Teacher Primary</w:t>
      </w:r>
      <w:r>
        <w:t xml:space="preserve">" serves as an indispensable foundational text for educators worldwide. However, its true value is realized only when it is critically engaged with and adapted to local contexts. For teachers in</w:t>
      </w:r>
      <w:r>
        <w:t xml:space="preserve"> </w:t>
      </w:r>
      <w:r>
        <w:rPr>
          <w:bCs/>
          <w:b/>
        </w:rPr>
        <w:t xml:space="preserve">Egypt Alexandria</w:t>
      </w:r>
      <w:r>
        <w:t xml:space="preserve">, this book provides a vital roadmap for modernizing pedagogy while demanding a nuanced approach to cultural and socioeconomic realities. By integrating the universal strategies of "</w:t>
      </w:r>
      <w:r>
        <w:rPr>
          <w:bCs/>
          <w:b/>
          <w:iCs/>
          <w:i/>
        </w:rPr>
        <w:t xml:space="preserve">Teacher Primary</w:t>
      </w:r>
      <w:r>
        <w:t xml:space="preserve">" with the rich, specific context of</w:t>
      </w:r>
      <w:r>
        <w:t xml:space="preserve"> </w:t>
      </w:r>
      <w:r>
        <w:rPr>
          <w:bCs/>
          <w:b/>
        </w:rPr>
        <w:t xml:space="preserve">Egypt Alexandria</w:t>
      </w:r>
      <w:r>
        <w:t xml:space="preserve">, educators can create inclusive, dynamic, and effective learning environments. The ultimate goal is to empower the next generation of Alexandrian youth with the skills they need to thrive globally while remaining rooted in their local heritage. This synthesis of global best practices and local sensibility is the key to successful educational reform in</w:t>
      </w:r>
      <w:r>
        <w:t xml:space="preserve"> </w:t>
      </w:r>
      <w:r>
        <w:rPr>
          <w:bCs/>
          <w:b/>
        </w:rPr>
        <w:t xml:space="preserve">Egypt Alexandria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 Egypt Alexandria Context</dc:title>
  <dc:creator/>
  <dc:language>en</dc:language>
  <cp:keywords/>
  <dcterms:created xsi:type="dcterms:W3CDTF">2026-07-29T16:07:45Z</dcterms:created>
  <dcterms:modified xsi:type="dcterms:W3CDTF">2026-07-29T16:07:45Z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