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Teacher</w:t>
      </w:r>
      <w:r>
        <w:t xml:space="preserve"> </w:t>
      </w:r>
      <w:r>
        <w:t xml:space="preserve">Primary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Berlin</w:t>
      </w:r>
    </w:p>
    <w:bookmarkStart w:id="31" w:name="X38d8b47a2007a3eaf099616f279e1292c859f1e"/>
    <w:p>
      <w:pPr>
        <w:pStyle w:val="Heading1"/>
      </w:pPr>
      <w:r>
        <w:t xml:space="preserve">A Comprehensive Analysis of the Modern Teacher Primary Professional in Germany Berlin</w:t>
      </w:r>
    </w:p>
    <w:bookmarkStart w:id="20" w:name="purpose-and-scope-of-this-report"/>
    <w:p>
      <w:pPr>
        <w:pStyle w:val="Heading2"/>
      </w:pPr>
      <w:r>
        <w:rPr>
          <w:bCs/>
          <w:b/>
        </w:rPr>
        <w:t xml:space="preserve">Purpose and Scope of This Report</w:t>
      </w:r>
    </w:p>
    <w:p>
      <w:pPr>
        <w:pStyle w:val="FirstParagraph"/>
      </w:pPr>
      <w:r>
        <w:t xml:space="preserve">This document serves as an extensive book report and analytical overview regarding the professional role, educational challenges, cultural context, and systemic requirements facing a</w:t>
      </w:r>
      <w:r>
        <w:t xml:space="preserve"> </w:t>
      </w:r>
      <w:r>
        <w:rPr>
          <w:bCs/>
          <w:b/>
        </w:rPr>
        <w:t xml:space="preserve">Teacher Primary</w:t>
      </w:r>
      <w:r>
        <w:t xml:space="preserve">. The analysis is strictly contextualized within the dynamic urban environment of</w:t>
      </w:r>
      <w:r>
        <w:t xml:space="preserve"> </w:t>
      </w:r>
      <w:r>
        <w:rPr>
          <w:bCs/>
          <w:b/>
        </w:rPr>
        <w:t xml:space="preserve">Germany Berlin</w:t>
      </w:r>
      <w:r>
        <w:t xml:space="preserve">. As one of Germany’s most culturally diverse and rapidly developing capital cities, Berlin presents a unique pedagogical landscape that differs significantly from rural or smaller urban areas in the country. This report explores how the role of a primary school teacher has evolved to meet these specific local demands.</w:t>
      </w:r>
    </w:p>
    <w:bookmarkEnd w:id="20"/>
    <w:bookmarkStart w:id="21" w:name="X88d2c2f770b988a835628beb57c189025cc6f5c"/>
    <w:p>
      <w:pPr>
        <w:pStyle w:val="Heading2"/>
      </w:pPr>
      <w:r>
        <w:rPr>
          <w:bCs/>
          <w:b/>
        </w:rPr>
        <w:t xml:space="preserve">The Role of the Teacher Primary in Contemporary Education</w:t>
      </w:r>
    </w:p>
    <w:p>
      <w:pPr>
        <w:pStyle w:val="FirstParagraph"/>
      </w:pPr>
      <w:r>
        <w:t xml:space="preserve">The term</w:t>
      </w:r>
      <w:r>
        <w:t xml:space="preserve"> </w:t>
      </w:r>
      <w:r>
        <w:rPr>
          <w:bCs/>
          <w:b/>
        </w:rPr>
        <w:t xml:space="preserve">Teacher Primary</w:t>
      </w:r>
      <w:r>
        <w:t xml:space="preserve">, while linguistically simple, encompasses a vast array of responsibilities that extend far beyond basic instruction. In the primary sector, educators are not merely transmitters of knowledge; they are facilitators of social development, emotional regulators, and foundational architects for lifelong learning. The curriculum in primary education is designed to be holistic, integrating mathematics literacy with social studies and creative arts.</w:t>
      </w:r>
    </w:p>
    <w:p>
      <w:pPr>
        <w:pStyle w:val="BodyText"/>
      </w:pPr>
      <w:r>
        <w:t xml:space="preserve">In Germany, this role is governed by strict pedagogical standards that emphasize "Bildung" (holistic personal formation) rather than mere schooling. A</w:t>
      </w:r>
      <w:r>
        <w:t xml:space="preserve"> </w:t>
      </w:r>
      <w:r>
        <w:rPr>
          <w:bCs/>
          <w:b/>
        </w:rPr>
        <w:t xml:space="preserve">Teacher Primary</w:t>
      </w:r>
      <w:r>
        <w:t xml:space="preserve"> </w:t>
      </w:r>
      <w:r>
        <w:t xml:space="preserve">must navigate the transition from kindergarten-style learning to structured primary education, a critical period for child development. This requires a delicate balance of discipline and empathy, ensuring that students aged six to ten not only acquire academic skills but also learn how to function within a community.</w:t>
      </w:r>
    </w:p>
    <w:bookmarkEnd w:id="21"/>
    <w:bookmarkStart w:id="24" w:name="the-unique-context-of-germany-berlin"/>
    <w:p>
      <w:pPr>
        <w:pStyle w:val="Heading2"/>
      </w:pPr>
      <w:r>
        <w:rPr>
          <w:bCs/>
          <w:b/>
        </w:rPr>
        <w:t xml:space="preserve">The Unique Context of Germany Berlin</w:t>
      </w:r>
    </w:p>
    <w:p>
      <w:pPr>
        <w:pStyle w:val="FirstParagraph"/>
      </w:pPr>
      <w:r>
        <w:t xml:space="preserve">To fully understand the position of the</w:t>
      </w:r>
      <w:r>
        <w:t xml:space="preserve"> </w:t>
      </w:r>
      <w:r>
        <w:rPr>
          <w:bCs/>
          <w:b/>
        </w:rPr>
        <w:t xml:space="preserve">Teacher Primary</w:t>
      </w:r>
      <w:r>
        <w:t xml:space="preserve">, one must deeply analyze the environment of</w:t>
      </w:r>
      <w:r>
        <w:t xml:space="preserve"> </w:t>
      </w:r>
      <w:r>
        <w:rPr>
          <w:bCs/>
          <w:b/>
        </w:rPr>
        <w:t xml:space="preserve">Germany Berlin</w:t>
      </w:r>
      <w:r>
        <w:t xml:space="preserve">. Berlin is distinct among German states due to its history as a divided city, its rapid recent growth, and its status as an international hub. With over 180 nationalities represented in the city, classrooms in Berlin are microcosms of global diversity.</w:t>
      </w:r>
    </w:p>
    <w:bookmarkStart w:id="22" w:name="Xdd24fe56cc11962f1ee6c00b0049f726ca68cfd"/>
    <w:p>
      <w:pPr>
        <w:pStyle w:val="Heading3"/>
      </w:pPr>
      <w:r>
        <w:rPr>
          <w:bCs/>
          <w:b/>
        </w:rPr>
        <w:t xml:space="preserve">Cultural Diversity and Linguistic Integration</w:t>
      </w:r>
    </w:p>
    <w:p>
      <w:pPr>
        <w:pStyle w:val="FirstParagraph"/>
      </w:pPr>
      <w:r>
        <w:t xml:space="preserve">In</w:t>
      </w:r>
      <w:r>
        <w:t xml:space="preserve"> </w:t>
      </w:r>
      <w:r>
        <w:rPr>
          <w:bCs/>
          <w:b/>
        </w:rPr>
        <w:t xml:space="preserve">Germany Berlin</w:t>
      </w:r>
      <w:r>
        <w:t xml:space="preserve">, a significant portion of primary school students speak German as a second or third language. This reality fundamentally alters the job description for a</w:t>
      </w:r>
      <w:r>
        <w:t xml:space="preserve"> </w:t>
      </w:r>
      <w:r>
        <w:rPr>
          <w:bCs/>
          <w:b/>
        </w:rPr>
        <w:t xml:space="preserve">Teacher Primary</w:t>
      </w:r>
      <w:r>
        <w:t xml:space="preserve">. Unlike in homogenous rural areas, teachers in Berlin must be adept at implementing differentiated instruction that supports linguistic acquisition without stifling intellectual engagement. The teacher acts as a bridge between cultures, helping children navigate their identity while integrating into the German educational framework.</w:t>
      </w:r>
    </w:p>
    <w:p>
      <w:pPr>
        <w:pStyle w:val="BodyText"/>
      </w:pPr>
      <w:r>
        <w:t xml:space="preserve">The "Deutsch als Zweitsprache" (German as a Second Language) programs are integral to this process. A proficient</w:t>
      </w:r>
      <w:r>
        <w:t xml:space="preserve"> </w:t>
      </w:r>
      <w:r>
        <w:rPr>
          <w:bCs/>
          <w:b/>
        </w:rPr>
        <w:t xml:space="preserve">Teacher Primary</w:t>
      </w:r>
      <w:r>
        <w:t xml:space="preserve"> </w:t>
      </w:r>
      <w:r>
        <w:t xml:space="preserve">in Berlin must collaborate closely with language specialists and employ visual aids, storytelling, and interactive methods to ensure that language barriers do not become obstacles to learning mathematics or science.</w:t>
      </w:r>
    </w:p>
    <w:bookmarkEnd w:id="22"/>
    <w:bookmarkStart w:id="23" w:name="Xb230c877c16d5a061735ae73e97372b5e9a4fa4"/>
    <w:p>
      <w:pPr>
        <w:pStyle w:val="Heading3"/>
      </w:pPr>
      <w:r>
        <w:rPr>
          <w:bCs/>
          <w:b/>
        </w:rPr>
        <w:t xml:space="preserve">Socioeconomic Factors and Educational Equity</w:t>
      </w:r>
    </w:p>
    <w:p>
      <w:pPr>
        <w:pStyle w:val="FirstParagraph"/>
      </w:pPr>
      <w:r>
        <w:t xml:space="preserve">Berlin is also characterized by stark socioeconomic disparities. Certain districts face high levels of poverty, while others enjoy affluence. The role of the</w:t>
      </w:r>
      <w:r>
        <w:t xml:space="preserve"> </w:t>
      </w:r>
      <w:r>
        <w:rPr>
          <w:bCs/>
          <w:b/>
        </w:rPr>
        <w:t xml:space="preserve">Teacher Primary</w:t>
      </w:r>
      <w:r>
        <w:t xml:space="preserve"> </w:t>
      </w:r>
      <w:r>
        <w:t xml:space="preserve">in these contexts involves addressing social inequalities that impact education. Teachers are often expected to provide support systems that go beyond the classroom, including mentoring and guidance on social integration.</w:t>
      </w:r>
    </w:p>
    <w:p>
      <w:pPr>
        <w:pStyle w:val="BodyText"/>
      </w:pPr>
      <w:r>
        <w:t xml:space="preserve">In</w:t>
      </w:r>
      <w:r>
        <w:t xml:space="preserve"> </w:t>
      </w:r>
      <w:r>
        <w:rPr>
          <w:bCs/>
          <w:b/>
        </w:rPr>
        <w:t xml:space="preserve">Germany Berlin</w:t>
      </w:r>
      <w:r>
        <w:t xml:space="preserve">, public primary schools are free, but the quality of resources can vary. Teachers must be resourceful advocates for their students, ensuring equitable access to learning materials and extracurricular opportunities. This requires a high level of community engagement and partnership with local organizations, social workers, and parents.</w:t>
      </w:r>
    </w:p>
    <w:bookmarkEnd w:id="23"/>
    <w:bookmarkEnd w:id="24"/>
    <w:bookmarkStart w:id="25" w:name="X477110c9425c73bccd506be324e99ef9757ac60"/>
    <w:p>
      <w:pPr>
        <w:pStyle w:val="Heading2"/>
      </w:pPr>
      <w:r>
        <w:rPr>
          <w:bCs/>
          <w:b/>
        </w:rPr>
        <w:t xml:space="preserve">Pedagogical Approaches in Berlin’s Primary Sector</w:t>
      </w:r>
    </w:p>
    <w:p>
      <w:pPr>
        <w:pStyle w:val="FirstParagraph"/>
      </w:pPr>
      <w:r>
        <w:t xml:space="preserve">The educational philosophy in</w:t>
      </w:r>
      <w:r>
        <w:t xml:space="preserve"> </w:t>
      </w:r>
      <w:r>
        <w:rPr>
          <w:bCs/>
          <w:b/>
        </w:rPr>
        <w:t xml:space="preserve">Germany Berlin</w:t>
      </w:r>
      <w:r>
        <w:t xml:space="preserve"> </w:t>
      </w:r>
      <w:r>
        <w:t xml:space="preserve">has shifted towards more student-centered learning models. Traditional rote memorization is being replaced by project-based learning and collaborative problem-solving. For the</w:t>
      </w:r>
      <w:r>
        <w:t xml:space="preserve"> </w:t>
      </w:r>
      <w:r>
        <w:rPr>
          <w:bCs/>
          <w:b/>
        </w:rPr>
        <w:t xml:space="preserve">Teacher Primary</w:t>
      </w:r>
      <w:r>
        <w:t xml:space="preserve">, this means a shift from being the "sage on the stage" to the "guide on the side."</w:t>
      </w:r>
    </w:p>
    <w:p>
      <w:pPr>
        <w:pStyle w:val="BodyText"/>
      </w:pPr>
      <w:r>
        <w:t xml:space="preserve">In subjects such as Math, Berlin primary schools often utilize concrete-pictorial-abstract approaches, recognizing that children need tangible experiences before understanding abstract concepts. In language arts, there is an emphasis on critical reading and media literacy, reflecting a modern curriculum adapted for the digital age. The teacher must design lessons that cater to various learning styles—visual, auditory, and kinesthetic—ensuring inclusivity for all students.</w:t>
      </w:r>
    </w:p>
    <w:bookmarkEnd w:id="25"/>
    <w:bookmarkStart w:id="28" w:name="Xb245ba99500a18d5f0b80597cc47be1959edac1"/>
    <w:p>
      <w:pPr>
        <w:pStyle w:val="Heading2"/>
      </w:pPr>
      <w:r>
        <w:rPr>
          <w:bCs/>
          <w:b/>
        </w:rPr>
        <w:t xml:space="preserve">Challenges Facing the Teacher Primary in Berlin</w:t>
      </w:r>
    </w:p>
    <w:p>
      <w:pPr>
        <w:pStyle w:val="FirstParagraph"/>
      </w:pPr>
      <w:r>
        <w:t xml:space="preserve">Despite the rewarding nature of the profession,</w:t>
      </w:r>
      <w:r>
        <w:t xml:space="preserve"> </w:t>
      </w:r>
      <w:r>
        <w:rPr>
          <w:bCs/>
          <w:b/>
        </w:rPr>
        <w:t xml:space="preserve">Teacher Primary</w:t>
      </w:r>
      <w:r>
        <w:t xml:space="preserve">s in</w:t>
      </w:r>
      <w:r>
        <w:t xml:space="preserve"> </w:t>
      </w:r>
      <w:r>
        <w:rPr>
          <w:bCs/>
          <w:b/>
        </w:rPr>
        <w:t xml:space="preserve">Germany Berlin</w:t>
      </w:r>
    </w:p>
    <w:bookmarkStart w:id="26" w:name="X42ed19676941d89f10d67e6d4585a27b1cd5ae3"/>
    <w:p>
      <w:pPr>
        <w:pStyle w:val="Heading3"/>
      </w:pPr>
      <w:r>
        <w:rPr>
          <w:bCs/>
          <w:b/>
        </w:rPr>
        <w:t xml:space="preserve">Bureaucratic Burden and Administrative Tasks</w:t>
      </w:r>
    </w:p>
    <w:p>
      <w:pPr>
        <w:pStyle w:val="FirstParagraph"/>
      </w:pPr>
      <w:r>
        <w:t xml:space="preserve">A major complaint among educators is the extensive administrative workload. In Berlin’s state-run system, teachers must adhere to strict reporting standards, document student progress meticulously, and participate in frequent professional development workshops. This bureaucratic load can detract from time spent on lesson planning and individual student support.</w:t>
      </w:r>
    </w:p>
    <w:bookmarkEnd w:id="26"/>
    <w:bookmarkStart w:id="27" w:name="classroom-management-in-diverse-settings"/>
    <w:p>
      <w:pPr>
        <w:pStyle w:val="Heading3"/>
      </w:pPr>
      <w:r>
        <w:rPr>
          <w:bCs/>
          <w:b/>
        </w:rPr>
        <w:t xml:space="preserve">Classroom Management in Diverse Settings</w:t>
      </w:r>
    </w:p>
    <w:p>
      <w:pPr>
        <w:pStyle w:val="FirstParagraph"/>
      </w:pPr>
      <w:r>
        <w:t xml:space="preserve">Maintaining classroom order while fostering a supportive environment is particularly challenging in diverse settings. Behavioral issues may stem from cultural misunderstandings, trauma, or socioeconomic stressors. The</w:t>
      </w:r>
      <w:r>
        <w:t xml:space="preserve"> </w:t>
      </w:r>
      <w:r>
        <w:rPr>
          <w:bCs/>
          <w:b/>
        </w:rPr>
        <w:t xml:space="preserve">Teacher Primary</w:t>
      </w:r>
      <w:r>
        <w:t xml:space="preserve"> </w:t>
      </w:r>
      <w:r>
        <w:t xml:space="preserve">must be trained in conflict resolution and emotional intelligence to manage these dynamics effectively without alienating students.</w:t>
      </w:r>
    </w:p>
    <w:bookmarkEnd w:id="27"/>
    <w:bookmarkEnd w:id="28"/>
    <w:bookmarkStart w:id="29" w:name="Xc16ed9482257a405b9c8a73d88a413988df1e47"/>
    <w:p>
      <w:pPr>
        <w:pStyle w:val="Heading2"/>
      </w:pPr>
      <w:r>
        <w:rPr>
          <w:bCs/>
          <w:b/>
        </w:rPr>
        <w:t xml:space="preserve">The Future Outlook for Teacher Primary Professionals</w:t>
      </w:r>
    </w:p>
    <w:p>
      <w:pPr>
        <w:pStyle w:val="FirstParagraph"/>
      </w:pPr>
      <w:r>
        <w:t xml:space="preserve">The future of primary education in</w:t>
      </w:r>
      <w:r>
        <w:t xml:space="preserve"> </w:t>
      </w:r>
      <w:r>
        <w:rPr>
          <w:bCs/>
          <w:b/>
        </w:rPr>
        <w:t xml:space="preserve">Germany Berlin</w:t>
      </w:r>
      <w:r>
        <w:t xml:space="preserve"> </w:t>
      </w:r>
      <w:r>
        <w:t xml:space="preserve">looks toward greater integration of technology and a stronger emphasis on social-emotional learning. Digital literacy is becoming a core component of the primary curriculum, requiring teachers to be proficient in using educational technologies.</w:t>
      </w:r>
    </w:p>
    <w:p>
      <w:pPr>
        <w:pStyle w:val="BodyText"/>
      </w:pPr>
      <w:r>
        <w:t xml:space="preserve">Teacher Primary will likely expand to include more psychological support functions, working in tandem with school counselors and psychologists. This holistic approach aligns with the broader German educational goal of fostering well-rounded individuals.</w:t>
      </w:r>
    </w:p>
    <w:bookmarkEnd w:id="29"/>
    <w:bookmarkStart w:id="30" w:name="conclusion"/>
    <w:p>
      <w:pPr>
        <w:pStyle w:val="Heading2"/>
      </w:pPr>
      <w:r>
        <w:rPr>
          <w:bCs/>
          <w:b/>
        </w:rPr>
        <w:t xml:space="preserve">Conclusion</w:t>
      </w:r>
    </w:p>
    <w:p>
      <w:pPr>
        <w:pStyle w:val="FirstParagraph"/>
      </w:pPr>
      <w:r>
        <w:t xml:space="preserve">In conclusion, the role of a</w:t>
      </w:r>
      <w:r>
        <w:t xml:space="preserve"> </w:t>
      </w:r>
      <w:r>
        <w:rPr>
          <w:bCs/>
          <w:b/>
        </w:rPr>
        <w:t xml:space="preserve">Teacher Primary</w:t>
      </w:r>
      <w:r>
        <w:t xml:space="preserve"> </w:t>
      </w:r>
      <w:r>
        <w:t xml:space="preserve">in</w:t>
      </w:r>
      <w:r>
        <w:t xml:space="preserve"> </w:t>
      </w:r>
      <w:r>
        <w:rPr>
          <w:bCs/>
          <w:b/>
        </w:rPr>
        <w:t xml:space="preserve">Germany Berlin</w:t>
      </w:r>
    </w:p>
    <w:p>
      <w:pPr>
        <w:pStyle w:val="BodyText"/>
      </w:pPr>
      <w:r>
        <w:t xml:space="preserve">This report highlights that effective primary teaching in this region goes beyond curriculum delivery; it involves building bridges between cultures, supporting vulnerable students, and adapting to a rapidly changing educational landscape. As</w:t>
      </w:r>
      <w:r>
        <w:t xml:space="preserve"> </w:t>
      </w:r>
      <w:r>
        <w:rPr>
          <w:bCs/>
          <w:b/>
        </w:rPr>
        <w:t xml:space="preserve">Germany Berlin</w:t>
      </w:r>
      <w:r>
        <w:t xml:space="preserve"> </w:t>
      </w:r>
      <w:r>
        <w:t xml:space="preserve">continues to evolve as a global city, the</w:t>
      </w:r>
      <w:r>
        <w:t xml:space="preserve"> </w:t>
      </w:r>
      <w:r>
        <w:rPr>
          <w:bCs/>
          <w:b/>
        </w:rPr>
        <w:t xml:space="preserve">Teacher Primary</w:t>
      </w:r>
    </w:p>
    <w:p>
      <w:pPr>
        <w:pStyle w:val="BodyText"/>
      </w:pPr>
      <w:r>
        <w:t xml:space="preserve">The findings in this report suggest that ongoing professional development, reduced administrative burdens, and increased community support are essential for sustaining a high-quality primary education workforce in Berlin. Only by addressing these systemic issues can we fully empower</w:t>
      </w:r>
      <w:r>
        <w:t xml:space="preserve"> </w:t>
      </w:r>
      <w:r>
        <w:rPr>
          <w:bCs/>
          <w:b/>
        </w:rPr>
        <w:t xml:space="preserve">Teacher Primary</w:t>
      </w:r>
      <w:r>
        <w:t xml:space="preserve">s to fulfill their vital mission in the heart of</w:t>
      </w:r>
      <w:r>
        <w:t xml:space="preserve"> </w:t>
      </w:r>
      <w:r>
        <w:rPr>
          <w:bCs/>
          <w:b/>
        </w:rPr>
        <w:t xml:space="preserve">Germany Berlin</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Teacher Primary in the Context of Germany Berlin</dc:title>
  <dc:creator/>
  <dc:language>en</dc:language>
  <cp:keywords/>
  <dcterms:created xsi:type="dcterms:W3CDTF">2026-07-29T04:31:32Z</dcterms:created>
  <dcterms:modified xsi:type="dcterms:W3CDTF">2026-07-29T04:31:32Z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