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6" w:name="Xc5605c7cb9ca6e0aa091a50c77580f94c41ebc3"/>
    <w:p>
      <w:pPr>
        <w:pStyle w:val="Heading1"/>
      </w:pPr>
      <w:r>
        <w:t xml:space="preserve">A Critical Book Report on 'Teacher Primary'</w:t>
      </w:r>
    </w:p>
    <w:p>
      <w:pPr>
        <w:pStyle w:val="FirstParagraph"/>
      </w:pPr>
      <w:r>
        <w:rPr>
          <w:bCs/>
          <w:b/>
        </w:rPr>
        <w:t xml:space="preserve">Date:</w:t>
      </w:r>
      <w:r>
        <w:t xml:space="preserve"> </w:t>
      </w:r>
      <w:r>
        <w:rPr>
          <w:iCs/>
          <w:i/>
        </w:rPr>
        <w:t xml:space="preserve">[Current Date]</w:t>
      </w:r>
    </w:p>
    <w:p>
      <w:pPr>
        <w:pStyle w:val="BodyText"/>
      </w:pPr>
      <w:r>
        <w:rPr>
          <w:bCs/>
          <w:b/>
        </w:rPr>
        <w:t xml:space="preserve">Prepared For:</w:t>
      </w:r>
      <w:r>
        <w:t xml:space="preserve"> Educational Review Committee, Tehran Metropolitan Area</w:t>
      </w:r>
    </w:p>
    <w:bookmarkStart w:id="20" w:name="X7d3939d1cb50b011ead4b259c6cfaeceee61e46"/>
    <w:p>
      <w:pPr>
        <w:pStyle w:val="Heading2"/>
      </w:pPr>
      <w:r>
        <w:t xml:space="preserve">I. Introduction and Contextual Background</w:t>
      </w:r>
    </w:p>
    <w:p>
      <w:pPr>
        <w:pStyle w:val="FirstParagraph"/>
      </w:pPr>
      <w:r>
        <w:t xml:space="preserve">The educational landscape of</w:t>
      </w:r>
      <w:r>
        <w:t xml:space="preserve"> </w:t>
      </w:r>
      <w:r>
        <w:rPr>
          <w:bCs/>
          <w:b/>
        </w:rPr>
        <w:t xml:space="preserve">Tehran, Iran</w:t>
      </w:r>
      <w:r>
        <w:t xml:space="preserve">, serves as one of the most dynamic and complex pedagogical environments in the Middle East. As the capital city houses a diverse population ranging from traditional communities to highly progressive urban families, primary education in</w:t>
      </w:r>
      <w:r>
        <w:t xml:space="preserve"> </w:t>
      </w:r>
      <w:r>
        <w:rPr>
          <w:bCs/>
          <w:b/>
        </w:rPr>
        <w:t xml:space="preserve">Tehran</w:t>
      </w:r>
      <w:r>
        <w:t xml:space="preserve"> </w:t>
      </w:r>
      <w:r>
        <w:t xml:space="preserve">represents a critical juncture for national development. This report provides an in-depth analysis of the text titled</w:t>
      </w:r>
      <w:r>
        <w:t xml:space="preserve"> </w:t>
      </w:r>
      <w:r>
        <w:rPr>
          <w:iCs/>
          <w:i/>
        </w:rPr>
        <w:t xml:space="preserve">"Teacher Primary,"</w:t>
      </w:r>
      <w:r>
        <w:t xml:space="preserve"> </w:t>
      </w:r>
      <w:r>
        <w:t xml:space="preserve">evaluating its relevance, structural integrity, and pedagogical efficacy when applied within the specific socio-cultural framework of contemporary Iran.</w:t>
      </w:r>
      <w:r>
        <w:t xml:space="preserve"> </w:t>
      </w:r>
      <w:r>
        <w:t xml:space="preserve">The document "</w:t>
      </w:r>
      <w:r>
        <w:rPr>
          <w:bCs/>
          <w:b/>
        </w:rPr>
        <w:t xml:space="preserve">Teacher Primary"</w:t>
      </w:r>
      <w:r>
        <w:t xml:space="preserve">" is not merely a theoretical treatise on pedagogy; rather, it functions as a comprehensive guide designed to bridge the gap between global educational standards and local cultural realities. For educators operating in</w:t>
      </w:r>
      <w:r>
        <w:t xml:space="preserve"> </w:t>
      </w:r>
      <w:r>
        <w:rPr>
          <w:bCs/>
          <w:b/>
        </w:rPr>
        <w:t xml:space="preserve">Tehran</w:t>
      </w:r>
      <w:r>
        <w:t xml:space="preserve">, understanding the nuances presented in this book is essential for navigating the dual objectives of preserving national heritage while embracing modernization. This report will dissect various chapters of "</w:t>
      </w:r>
      <w:r>
        <w:rPr>
          <w:bCs/>
          <w:b/>
        </w:rPr>
        <w:t xml:space="preserve">Teacher Primary"</w:t>
      </w:r>
      <w:r>
        <w:t xml:space="preserve">" to highlight its practical applications, limitations, and overarching impact on primary-level instruction in Iran.</w:t>
      </w:r>
    </w:p>
    <w:bookmarkEnd w:id="20"/>
    <w:bookmarkStart w:id="21" w:name="X6393cf69c83e9dde9973491b645b8f949a26baf"/>
    <w:p>
      <w:pPr>
        <w:pStyle w:val="Heading2"/>
      </w:pPr>
      <w:r>
        <w:t xml:space="preserve">II. Core Themes and Pedagogical Philosophy</w:t>
      </w:r>
    </w:p>
    <w:p>
      <w:pPr>
        <w:pStyle w:val="FirstParagraph"/>
      </w:pPr>
      <w:r>
        <w:t xml:space="preserve">At the heart of "</w:t>
      </w:r>
      <w:r>
        <w:rPr>
          <w:bCs/>
          <w:b/>
        </w:rPr>
        <w:t xml:space="preserve">Teacher Primary"</w:t>
      </w:r>
      <w:r>
        <w:t xml:space="preserve">" lies a philosophy that views the teacher not simply as a transmitter of knowledge, but as a facilitator of holistic human development. This concept is particularly resonant in</w:t>
      </w:r>
      <w:r>
        <w:t xml:space="preserve"> </w:t>
      </w:r>
      <w:r>
        <w:rPr>
          <w:bCs/>
          <w:b/>
        </w:rPr>
        <w:t xml:space="preserve">Tehran</w:t>
      </w:r>
      <w:r>
        <w:t xml:space="preserve">, where parents place an immense emphasis on academic achievement alongside moral upbringing. The book argues for an educational model that balances rigorous intellectual training with emotional intelligence—a balance that has historically been challenging to maintain in the overcrowded classrooms typical of major Iranian cities.</w:t>
      </w:r>
      <w:r>
        <w:t xml:space="preserve"> </w:t>
      </w:r>
      <w:r>
        <w:t xml:space="preserve">One of the most significant contributions of "</w:t>
      </w:r>
      <w:r>
        <w:rPr>
          <w:bCs/>
          <w:b/>
        </w:rPr>
        <w:t xml:space="preserve">Teacher Primary"</w:t>
      </w:r>
      <w:r>
        <w:t xml:space="preserve">" is its emphasis on "cultural responsiveness." It suggests that primary education must be deeply rooted in the cultural fabric of its specific location. For teachers in</w:t>
      </w:r>
      <w:r>
        <w:t xml:space="preserve"> </w:t>
      </w:r>
      <w:r>
        <w:rPr>
          <w:bCs/>
          <w:b/>
        </w:rPr>
        <w:t xml:space="preserve">Tehran</w:t>
      </w:r>
      <w:r>
        <w:t xml:space="preserve">, this means acknowledging the rich literary and artistic traditions of Persian culture while integrating global competencies such as digital literacy and critical thinking. The text provides concrete examples of how to weave local folklore, historical narratives, and regional idioms into standard curricula, thereby increasing student engagement and cultural pride.</w:t>
      </w:r>
      <w:r>
        <w:t xml:space="preserve"> </w:t>
      </w:r>
      <w:r>
        <w:t xml:space="preserve">Furthermore, the book addresses the psychological aspect of teaching in urban environments. It recognizes that children in</w:t>
      </w:r>
      <w:r>
        <w:t xml:space="preserve"> </w:t>
      </w:r>
      <w:r>
        <w:rPr>
          <w:bCs/>
          <w:b/>
        </w:rPr>
        <w:t xml:space="preserve">Tehran</w:t>
      </w:r>
      <w:r>
        <w:t xml:space="preserve"> </w:t>
      </w:r>
      <w:r>
        <w:t xml:space="preserve">face unique pressures—ranging from high-stakes standardized testing to the fast-paced nature of city life. "</w:t>
      </w:r>
      <w:r>
        <w:rPr>
          <w:bCs/>
          <w:b/>
        </w:rPr>
        <w:t xml:space="preserve">Teacher Primary"</w:t>
      </w:r>
      <w:r>
        <w:t xml:space="preserve">" offers strategies for creating calm, supportive classroom environments that mitigate anxiety and foster a love for learning. These psychological frameworks are crucial for educators who must manage large class sizes while ensuring that each student feels seen and heard.</w:t>
      </w:r>
    </w:p>
    <w:bookmarkEnd w:id="21"/>
    <w:bookmarkStart w:id="22" w:name="Xc5793064763a926745246f55dd7107770255c84"/>
    <w:p>
      <w:pPr>
        <w:pStyle w:val="Heading2"/>
      </w:pPr>
      <w:r>
        <w:t xml:space="preserve">III. Practical Application in the Iranian Context</w:t>
      </w:r>
    </w:p>
    <w:p>
      <w:pPr>
        <w:pStyle w:val="FirstParagraph"/>
      </w:pPr>
      <w:r>
        <w:t xml:space="preserve">The practical utility of "</w:t>
      </w:r>
      <w:r>
        <w:rPr>
          <w:bCs/>
          <w:b/>
        </w:rPr>
        <w:t xml:space="preserve">Teacher Primary"</w:t>
      </w:r>
      <w:r>
        <w:t xml:space="preserve">" becomes evident when examining its chapters on classroom management and curriculum adaptation. In</w:t>
      </w:r>
      <w:r>
        <w:t xml:space="preserve"> </w:t>
      </w:r>
      <w:r>
        <w:rPr>
          <w:bCs/>
          <w:b/>
        </w:rPr>
        <w:t xml:space="preserve">Tehran</w:t>
      </w:r>
      <w:r>
        <w:t xml:space="preserve">, schools often grapple with resource constraints, despite being located in a wealthy capital. The book provides innovative, low-cost solutions for teaching complex concepts using everyday materials available in local markets or households. This approach democratizes access to quality education and empowers teachers to be creative problem-solvers rather than passive recipients of top-down mandates.</w:t>
      </w:r>
      <w:r>
        <w:t xml:space="preserve"> </w:t>
      </w:r>
      <w:r>
        <w:t xml:space="preserve">Moreover, the text dedicates significant space to the role of parental involvement. In</w:t>
      </w:r>
      <w:r>
        <w:t xml:space="preserve"> </w:t>
      </w:r>
      <w:r>
        <w:rPr>
          <w:bCs/>
          <w:b/>
        </w:rPr>
        <w:t xml:space="preserve">Tehran</w:t>
      </w:r>
      <w:r>
        <w:t xml:space="preserve">, family dynamics play a pivotal role in a child's educational journey. "</w:t>
      </w:r>
      <w:r>
        <w:rPr>
          <w:bCs/>
          <w:b/>
        </w:rPr>
        <w:t xml:space="preserve">Teacher Primary"</w:t>
      </w:r>
      <w:r>
        <w:t xml:space="preserve">" outlines strategies for building strong partnerships between schools and families, recognizing that parents are active stakeholders in their children's education. It provides templates for communication that respect cultural norms while encouraging open dialogue about academic progress and behavioral expectations. This focus on community engagement is vital for sustaining long-term educational reform efforts in the region.</w:t>
      </w:r>
      <w:r>
        <w:t xml:space="preserve"> </w:t>
      </w:r>
      <w:r>
        <w:t xml:space="preserve">The book also addresses the integration of technology into primary education—a topic of great interest to policymakers in</w:t>
      </w:r>
      <w:r>
        <w:t xml:space="preserve"> </w:t>
      </w:r>
      <w:r>
        <w:rPr>
          <w:bCs/>
          <w:b/>
        </w:rPr>
        <w:t xml:space="preserve">Tehran</w:t>
      </w:r>
      <w:r>
        <w:t xml:space="preserve">. While acknowledging the growing presence of digital tools in Iranian schools, "</w:t>
      </w:r>
      <w:r>
        <w:rPr>
          <w:bCs/>
          <w:b/>
        </w:rPr>
        <w:t xml:space="preserve">Teacher Primary"</w:t>
      </w:r>
      <w:r>
        <w:t xml:space="preserve">" cautions against equating technology with quality education. Instead, it advocates for a balanced approach where technology serves as an enhancer of traditional teaching methods. It offers guidelines for teachers to use digital platforms effectively without compromising the human interaction that is central to effective learning.</w:t>
      </w:r>
    </w:p>
    <w:bookmarkEnd w:id="22"/>
    <w:bookmarkStart w:id="23" w:name="X60c4dd21929916bc16ab9446ba2888debf3de64"/>
    <w:p>
      <w:pPr>
        <w:pStyle w:val="Heading2"/>
      </w:pPr>
      <w:r>
        <w:t xml:space="preserve">IV. Challenges and Critical Considerations</w:t>
      </w:r>
    </w:p>
    <w:p>
      <w:pPr>
        <w:pStyle w:val="FirstParagraph"/>
      </w:pPr>
      <w:r>
        <w:t xml:space="preserve">Despite its many strengths, "</w:t>
      </w:r>
      <w:r>
        <w:rPr>
          <w:bCs/>
          <w:b/>
        </w:rPr>
        <w:t xml:space="preserve">Teacher Primary"</w:t>
      </w:r>
      <w:r>
        <w:t xml:space="preserve">" is not without limitations when applied to the specific context of</w:t>
      </w:r>
      <w:r>
        <w:t xml:space="preserve"> </w:t>
      </w:r>
      <w:r>
        <w:rPr>
          <w:bCs/>
          <w:b/>
        </w:rPr>
        <w:t xml:space="preserve">Tehran</w:t>
      </w:r>
      <w:r>
        <w:t xml:space="preserve">. Some critics argue that certain theoretical frameworks presented in the book may require significant adaptation due to Iran's distinct political and religious educational policies. Educators must critically evaluate which aspects of the text align with national curriculum guidelines and which may need modification to fit local regulatory requirements.</w:t>
      </w:r>
      <w:r>
        <w:t xml:space="preserve"> </w:t>
      </w:r>
      <w:r>
        <w:t xml:space="preserve">Additionally, the rapid pace of social change in</w:t>
      </w:r>
      <w:r>
        <w:t xml:space="preserve"> </w:t>
      </w:r>
      <w:r>
        <w:rPr>
          <w:bCs/>
          <w:b/>
        </w:rPr>
        <w:t xml:space="preserve">Tehran</w:t>
      </w:r>
      <w:r>
        <w:t xml:space="preserve"> </w:t>
      </w:r>
      <w:r>
        <w:t xml:space="preserve">means that some case studies presented in "</w:t>
      </w:r>
      <w:r>
        <w:rPr>
          <w:bCs/>
          <w:b/>
        </w:rPr>
        <w:t xml:space="preserve">Teacher Primary"</w:t>
      </w:r>
      <w:r>
        <w:t xml:space="preserve">" may quickly become outdated. Teachers are encouraged to approach the text as a living document, one that must be continually updated with new insights and local experiences. There is also a need for ongoing professional development to fully grasp the advanced pedagogical strategies proposed in the book. Without adequate support and training, even well-meaning teachers may struggle to implement these ideas effectively.</w:t>
      </w:r>
    </w:p>
    <w:bookmarkEnd w:id="23"/>
    <w:bookmarkStart w:id="24" w:name="v.-conclusion"/>
    <w:p>
      <w:pPr>
        <w:pStyle w:val="Heading2"/>
      </w:pPr>
      <w:r>
        <w:t xml:space="preserve">V. Conclusion</w:t>
      </w:r>
    </w:p>
    <w:p>
      <w:pPr>
        <w:pStyle w:val="FirstParagraph"/>
      </w:pPr>
      <w:r>
        <w:t xml:space="preserve">In conclusion, "</w:t>
      </w:r>
      <w:r>
        <w:rPr>
          <w:bCs/>
          <w:b/>
        </w:rPr>
        <w:t xml:space="preserve">Teacher Primary"</w:t>
      </w:r>
      <w:r>
        <w:t xml:space="preserve">" stands as a significant contribution to educational literature, offering valuable insights for primary school teachers in</w:t>
      </w:r>
      <w:r>
        <w:t xml:space="preserve"> </w:t>
      </w:r>
      <w:r>
        <w:rPr>
          <w:bCs/>
          <w:b/>
        </w:rPr>
        <w:t xml:space="preserve">Tehran</w:t>
      </w:r>
      <w:r>
        <w:t xml:space="preserve">, Iran. Its emphasis on cultural responsiveness, psychological well-being, and practical classroom strategies makes it a relevant and timely resource. While challenges exist in fully implementing all of its recommendations within the local context, the book provides a robust framework for improving educational quality and fostering student development.</w:t>
      </w:r>
      <w:r>
        <w:t xml:space="preserve"> </w:t>
      </w:r>
      <w:r>
        <w:t xml:space="preserve">For educators in</w:t>
      </w:r>
      <w:r>
        <w:t xml:space="preserve"> </w:t>
      </w:r>
      <w:r>
        <w:rPr>
          <w:bCs/>
          <w:b/>
        </w:rPr>
        <w:t xml:space="preserve">Tehran</w:t>
      </w:r>
      <w:r>
        <w:t xml:space="preserve">, engaging deeply with "</w:t>
      </w:r>
      <w:r>
        <w:rPr>
          <w:bCs/>
          <w:b/>
        </w:rPr>
        <w:t xml:space="preserve">Teacher Primary"</w:t>
      </w:r>
      <w:r>
        <w:t xml:space="preserve">" can lead to more effective teaching practices, stronger community ties, and ultimately, better outcomes for students. It is recommended that teacher training programs in the region incorporate key elements of this text into their curricula, ensuring that the next generation of educators is well-equipped to meet the diverse challenges of modern primary education. By blending global best practices with local wisdom, "</w:t>
      </w:r>
      <w:r>
        <w:rPr>
          <w:bCs/>
          <w:b/>
        </w:rPr>
        <w:t xml:space="preserve">Teacher Primary"</w:t>
      </w:r>
      <w:r>
        <w:t xml:space="preserve">" offers a roadmap for building a more inclusive and effective educational system in</w:t>
      </w:r>
      <w:r>
        <w:t xml:space="preserve"> </w:t>
      </w:r>
      <w:r>
        <w:rPr>
          <w:bCs/>
          <w:b/>
        </w:rPr>
        <w:t xml:space="preserve">Tehran</w:t>
      </w:r>
      <w:r>
        <w:t xml:space="preserve">.</w:t>
      </w:r>
    </w:p>
    <w:bookmarkEnd w:id="24"/>
    <w:bookmarkStart w:id="25" w:name="vi.-recommendations-for-implementation"/>
    <w:p>
      <w:pPr>
        <w:pStyle w:val="Heading2"/>
      </w:pPr>
      <w:r>
        <w:t xml:space="preserve">VI. Recommendations for Implementation</w:t>
      </w:r>
    </w:p>
    <w:p>
      <w:pPr>
        <w:pStyle w:val="FirstParagraph"/>
      </w:pPr>
      <w:r>
        <w:t xml:space="preserve">1. **Workshop Integration:** Organize professional development workshops in</w:t>
      </w:r>
      <w:r>
        <w:t xml:space="preserve"> </w:t>
      </w:r>
      <w:r>
        <w:rPr>
          <w:bCs/>
          <w:b/>
        </w:rPr>
        <w:t xml:space="preserve">Tehran</w:t>
      </w:r>
      <w:r>
        <w:t xml:space="preserve"> </w:t>
      </w:r>
      <w:r>
        <w:t xml:space="preserve">schools based on specific chapters of "</w:t>
      </w:r>
      <w:r>
        <w:rPr>
          <w:bCs/>
          <w:b/>
        </w:rPr>
        <w:t xml:space="preserve">Teacher Primary"</w:t>
      </w:r>
      <w:r>
        <w:t xml:space="preserve">", focusing on classroom management and cultural responsiveness.</w:t>
      </w:r>
      <w:r>
        <w:t xml:space="preserve"> </w:t>
      </w:r>
      <w:r>
        <w:t xml:space="preserve">2. **Curriculum Adaptation Teams:** Form local committees to adapt the strategies in "</w:t>
      </w:r>
      <w:r>
        <w:rPr>
          <w:iCs/>
          <w:i/>
        </w:rPr>
        <w:t xml:space="preserve">"Teacher Primary"</w:t>
      </w:r>
      <w:r>
        <w:t xml:space="preserve">" to align with Iran's national curriculum, ensuring compliance while maximizing pedagogical benefits.</w:t>
      </w:r>
      <w:r>
        <w:t xml:space="preserve"> </w:t>
      </w:r>
      <w:r>
        <w:t xml:space="preserve">3. **Parental Engagement Programs:** Utilize the communication strategies outlined in the book to enhance parent-teacher interactions across</w:t>
      </w:r>
      <w:r>
        <w:t xml:space="preserve"> </w:t>
      </w:r>
      <w:r>
        <w:rPr>
          <w:bCs/>
          <w:b/>
        </w:rPr>
        <w:t xml:space="preserve">Tehran</w:t>
      </w:r>
      <w:r>
        <w:t xml:space="preserve">.</w:t>
      </w:r>
      <w:r>
        <w:t xml:space="preserve"> </w:t>
      </w:r>
      <w:r>
        <w:t xml:space="preserve">4. **Continuous Review:** Establish a mechanism for ongoing feedback from teachers implementing "</w:t>
      </w:r>
      <w:r>
        <w:rPr>
          <w:iCs/>
          <w:i/>
        </w:rPr>
        <w:t xml:space="preserve">"Teacher Primary"</w:t>
      </w:r>
      <w:r>
        <w:t xml:space="preserve">", allowing for continuous refinement of its application in the local context.</w:t>
      </w:r>
    </w:p>
    <w:p>
      <w:pPr>
        <w:pStyle w:val="BodyText"/>
      </w:pPr>
      <w:r>
        <w:rPr>
          <w:bCs/>
          <w:b/>
        </w:rPr>
        <w:t xml:space="preserve">End of Report</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Primary in Iran Tehran</dc:title>
  <dc:creator/>
  <dc:language>en</dc:language>
  <cp:keywords/>
  <dcterms:created xsi:type="dcterms:W3CDTF">2026-07-29T04:50:10Z</dcterms:created>
  <dcterms:modified xsi:type="dcterms:W3CDTF">2026-07-29T04:50:10Z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