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Pedagogy</w:t>
      </w:r>
      <w:r>
        <w:t xml:space="preserve"> </w:t>
      </w:r>
      <w:r>
        <w:t xml:space="preserve">of</w:t>
      </w:r>
      <w:r>
        <w:t xml:space="preserve"> </w:t>
      </w:r>
      <w:r>
        <w:t xml:space="preserve">Connection</w:t>
      </w:r>
      <w:r>
        <w:t xml:space="preserve"> </w:t>
      </w:r>
      <w:r>
        <w:t xml:space="preserve">in</w:t>
      </w:r>
      <w:r>
        <w:t xml:space="preserve"> </w:t>
      </w:r>
      <w:r>
        <w:t xml:space="preserve">Teacher</w:t>
      </w:r>
      <w:r>
        <w:t xml:space="preserve"> </w:t>
      </w:r>
      <w:r>
        <w:t xml:space="preserve">Primary</w:t>
      </w:r>
      <w:r>
        <w:t xml:space="preserve"> </w:t>
      </w:r>
      <w:r>
        <w:t xml:space="preserve">Contexts</w:t>
      </w:r>
      <w:r>
        <w:t xml:space="preserve"> </w:t>
      </w:r>
      <w:r>
        <w:t xml:space="preserve">within</w:t>
      </w:r>
      <w:r>
        <w:t xml:space="preserve"> </w:t>
      </w:r>
      <w:r>
        <w:t xml:space="preserve">Israel</w:t>
      </w:r>
      <w:r>
        <w:t xml:space="preserve"> </w:t>
      </w:r>
      <w:r>
        <w:t xml:space="preserve">Jerusalem</w:t>
      </w:r>
    </w:p>
    <w:bookmarkStart w:id="28" w:name="X34baf13cc0c95ec0af9469bad557101aa1af5b0"/>
    <w:p>
      <w:pPr>
        <w:pStyle w:val="Heading1"/>
      </w:pPr>
      <w:r>
        <w:t xml:space="preserve">A Pedagogical Reflection on the Role of the Teacher Primary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Review Board</w:t>
      </w:r>
      <w:r>
        <w:br/>
      </w:r>
      <w:r>
        <w:rPr>
          <w:bCs/>
          <w:b/>
        </w:rPr>
        <w:t xml:space="preserve">From:</w:t>
      </w:r>
      <w:r>
        <w:t xml:space="preserve"> </w:t>
      </w:r>
      <w:r>
        <w:t xml:space="preserve">Senior Educational Consultant</w:t>
      </w:r>
      <w:r>
        <w:br/>
      </w:r>
    </w:p>
    <w:p>
      <w:pPr>
        <w:pStyle w:val="BodyText"/>
      </w:pPr>
      <w:r>
        <w:rPr>
          <w:iCs/>
          <w:i/>
          <w:bCs/>
          <w:b/>
        </w:rPr>
        <w:t xml:space="preserve">(Note: This document serves as a comprehensive Book Report analyzing the theoretical and practical frameworks regarding the Teacher Primary role, specifically tailored to the unique socio-cultural landscape of Israel Jerusalem.)</w:t>
      </w:r>
    </w:p>
    <w:bookmarkStart w:id="20" w:name="i.-introduction-and-contextual-overview"/>
    <w:p>
      <w:pPr>
        <w:pStyle w:val="Heading2"/>
      </w:pPr>
      <w:r>
        <w:t xml:space="preserve">I. Introduction and Contextual Overview</w:t>
      </w:r>
    </w:p>
    <w:p>
      <w:pPr>
        <w:pStyle w:val="FirstParagraph"/>
      </w:pPr>
      <w:r>
        <w:t xml:space="preserve">In the complex tapestry of global education, few locations present as rich a challenge and opportunity for primary education as Israel Jerusalem. The city is not merely a geographic location but a living laboratory of history, theology, politics, and coexistence. Therefore, any examination of the</w:t>
      </w:r>
      <w:r>
        <w:t xml:space="preserve"> </w:t>
      </w:r>
      <w:r>
        <w:rPr>
          <w:bCs/>
          <w:b/>
        </w:rPr>
        <w:t xml:space="preserve">Teacher Primary</w:t>
      </w:r>
      <w:r>
        <w:t xml:space="preserve"> </w:t>
      </w:r>
      <w:r>
        <w:t xml:space="preserve">role within this specific context must transcend standard pedagogical theories. It requires an in-depth understanding of how early childhood and primary education serve as the foundational bedrock for societal cohesion.</w:t>
      </w:r>
    </w:p>
    <w:p>
      <w:pPr>
        <w:pStyle w:val="BodyText"/>
      </w:pPr>
      <w:r>
        <w:t xml:space="preserve">This report analyzes key literary works and educational frameworks concerning primary education, synthesizing their findings to address the unique demands placed on educators in Israel Jerusalem. The central thesis of this analysis is that the modern</w:t>
      </w:r>
      <w:r>
        <w:t xml:space="preserve"> </w:t>
      </w:r>
      <w:r>
        <w:rPr>
          <w:bCs/>
          <w:b/>
        </w:rPr>
        <w:t xml:space="preserve">Teacher Primary</w:t>
      </w:r>
      <w:r>
        <w:t xml:space="preserve"> </w:t>
      </w:r>
      <w:r>
        <w:t xml:space="preserve">in Israel Jerusalem acts not only as an instructor of academic fundamentals but as a crucial agent of social integration, cultural preservation, and peace-building.</w:t>
      </w:r>
    </w:p>
    <w:bookmarkEnd w:id="20"/>
    <w:bookmarkStart w:id="21" w:name="X9c495244e420b86bb6d847e3a798cfd4a09b2d3"/>
    <w:p>
      <w:pPr>
        <w:pStyle w:val="Heading2"/>
      </w:pPr>
      <w:r>
        <w:t xml:space="preserve">II. The Evolving Role of the Teacher Primary</w:t>
      </w:r>
    </w:p>
    <w:p>
      <w:pPr>
        <w:pStyle w:val="FirstParagraph"/>
      </w:pPr>
      <w:r>
        <w:t xml:space="preserve">The concept of the</w:t>
      </w:r>
      <w:r>
        <w:t xml:space="preserve"> </w:t>
      </w:r>
      <w:r>
        <w:rPr>
          <w:bCs/>
          <w:b/>
        </w:rPr>
        <w:t xml:space="preserve">Teacher Primary</w:t>
      </w:r>
      <w:r>
        <w:t xml:space="preserve"> </w:t>
      </w:r>
      <w:r>
        <w:t xml:space="preserve">has evolved significantly over the last three decades. Historically viewed as a transmitter of knowledge, contemporary literature suggests that in diverse societies, this role is multifaceted. In Israel Jerusalem, where classrooms often reflect a mosaic of Jewish and Arab communities, secular and religious backgrounds, the</w:t>
      </w:r>
      <w:r>
        <w:t xml:space="preserve"> </w:t>
      </w:r>
      <w:r>
        <w:rPr>
          <w:bCs/>
          <w:b/>
        </w:rPr>
        <w:t xml:space="preserve">Teacher Primary</w:t>
      </w:r>
      <w:r>
        <w:t xml:space="preserve"> </w:t>
      </w:r>
      <w:r>
        <w:t xml:space="preserve">must possess high levels of emotional intelligence and cultural competence.</w:t>
      </w:r>
    </w:p>
    <w:p>
      <w:pPr>
        <w:pStyle w:val="BodyText"/>
      </w:pPr>
      <w:r>
        <w:t xml:space="preserve">The literature emphasizes that effective teaching in primary grades (ages 6–12) is about more than literacy and numeracy. It involves navigating identity formation during critical developmental windows. For students in Israel Jerusalem, who are exposed to both local narratives and global perspectives, the</w:t>
      </w:r>
      <w:r>
        <w:t xml:space="preserve"> </w:t>
      </w:r>
      <w:r>
        <w:rPr>
          <w:bCs/>
          <w:b/>
        </w:rPr>
        <w:t xml:space="preserve">Teacher Primary</w:t>
      </w:r>
      <w:r>
        <w:t xml:space="preserve"> </w:t>
      </w:r>
      <w:r>
        <w:t xml:space="preserve">serves as a mediator of truth and perspective. This requires educators to be trained in conflict resolution, multilingual instruction (Hebrew and Arabic), and inclusive pedagogies that validate multiple heritage stories.</w:t>
      </w:r>
    </w:p>
    <w:bookmarkEnd w:id="21"/>
    <w:bookmarkStart w:id="24" w:name="Xea3e66d11587ddac3d4f688632876f2f0e908a1"/>
    <w:p>
      <w:pPr>
        <w:pStyle w:val="Heading2"/>
      </w:pPr>
      <w:r>
        <w:t xml:space="preserve">III. The Unique Socio-Political Landscape of Israel Jerusalem</w:t>
      </w:r>
    </w:p>
    <w:p>
      <w:pPr>
        <w:pStyle w:val="FirstParagraph"/>
      </w:pPr>
      <w:r>
        <w:t xml:space="preserve">To understand the necessity of specialized training for educators, one must analyze the specific context of Israel Jerusalem. This city is characterized by profound diversity and, at times, tension. Educational institutions in Israel Jerusalem frequently operate as safe havens where children from differing backgrounds interact for the first time on a structured level.</w:t>
      </w:r>
    </w:p>
    <w:bookmarkStart w:id="22" w:name="a.-coexistence-and-integration"/>
    <w:p>
      <w:pPr>
        <w:pStyle w:val="Heading3"/>
      </w:pPr>
      <w:r>
        <w:t xml:space="preserve">A. Coexistence and Integration</w:t>
      </w:r>
    </w:p>
    <w:p>
      <w:pPr>
        <w:pStyle w:val="FirstParagraph"/>
      </w:pPr>
      <w:r>
        <w:t xml:space="preserve">A significant portion of recent educational literature focuses on "coexistence education." In this model, the</w:t>
      </w:r>
      <w:r>
        <w:t xml:space="preserve"> </w:t>
      </w:r>
      <w:r>
        <w:rPr>
          <w:bCs/>
          <w:b/>
        </w:rPr>
        <w:t xml:space="preserve">Teacher Primary</w:t>
      </w:r>
      <w:r>
        <w:t xml:space="preserve"> </w:t>
      </w:r>
      <w:r>
        <w:t xml:space="preserve">is tasked with creating curricula that highlight shared humanity alongside distinct cultural identities. The challenge in Israel Jerusalem lies in balancing national narratives without marginalizing minority perspectives. Books on comparative education suggest that successful models involve joint projects where students collaborate on community issues, thereby humanizing "the other." This approach requires the</w:t>
      </w:r>
      <w:r>
        <w:t xml:space="preserve"> </w:t>
      </w:r>
      <w:r>
        <w:rPr>
          <w:bCs/>
          <w:b/>
        </w:rPr>
        <w:t xml:space="preserve">Teacher Primary</w:t>
      </w:r>
      <w:r>
        <w:t xml:space="preserve"> </w:t>
      </w:r>
      <w:r>
        <w:t xml:space="preserve">to facilitate dialogue rather than dictate monologues.</w:t>
      </w:r>
    </w:p>
    <w:bookmarkEnd w:id="22"/>
    <w:bookmarkStart w:id="23" w:name="X61fab1fb849f506937ce7cdaea738021a5b3831"/>
    <w:p>
      <w:pPr>
        <w:pStyle w:val="Heading3"/>
      </w:pPr>
      <w:r>
        <w:t xml:space="preserve">B. Technological Integration in a Historic Setting</w:t>
      </w:r>
    </w:p>
    <w:p>
      <w:pPr>
        <w:pStyle w:val="FirstParagraph"/>
      </w:pPr>
      <w:r>
        <w:t xml:space="preserve">Israel Jerusalem is often referred to as the "Startup Nation's" capital, implying a high degree of technological innovation. However, integrating technology into primary education presents unique challenges and opportunities. The literature reviews highlight the need for digital literacy that is age-appropriate and culturally sensitive. For instance, virtual reality field trips to historical sites in Israel Jerusalem can bring ancient history to life for primary students, fostering a deeper connection to their environment without compromising modern privacy or ethical standards.</w:t>
      </w:r>
    </w:p>
    <w:bookmarkEnd w:id="23"/>
    <w:bookmarkEnd w:id="24"/>
    <w:bookmarkStart w:id="25" w:name="X510b76247704f1055cc0fef5701789d5a271674"/>
    <w:p>
      <w:pPr>
        <w:pStyle w:val="Heading2"/>
      </w:pPr>
      <w:r>
        <w:t xml:space="preserve">IV. Key Themes in Primary Pedagogy Relevant to the Region</w:t>
      </w:r>
    </w:p>
    <w:p>
      <w:pPr>
        <w:pStyle w:val="FirstParagraph"/>
      </w:pPr>
      <w:r>
        <w:t xml:space="preserve">The following themes emerged consistently across the analyzed texts regarding effective teaching strategies:</w:t>
      </w:r>
    </w:p>
    <w:p>
      <w:pPr>
        <w:numPr>
          <w:ilvl w:val="0"/>
          <w:numId w:val="1001"/>
        </w:numPr>
        <w:pStyle w:val="Compact"/>
      </w:pPr>
      <w:r>
        <w:rPr>
          <w:bCs/>
          <w:b/>
        </w:rPr>
        <w:t xml:space="preserve">Inclusivity:</w:t>
      </w:r>
      <w:r>
        <w:t xml:space="preserve"> </w:t>
      </w:r>
      <w:r>
        <w:t xml:space="preserve">The</w:t>
      </w:r>
      <w:r>
        <w:t xml:space="preserve"> </w:t>
      </w:r>
      <w:r>
        <w:rPr>
          <w:bCs/>
          <w:b/>
        </w:rPr>
        <w:t xml:space="preserve">Teacher Primary</w:t>
      </w:r>
    </w:p>
    <w:p>
      <w:pPr>
        <w:numPr>
          <w:ilvl w:val="0"/>
          <w:numId w:val="1001"/>
        </w:numPr>
        <w:pStyle w:val="Compact"/>
      </w:pPr>
      <w:r>
        <w:rPr>
          <w:bCs/>
          <w:b/>
        </w:rPr>
        <w:t xml:space="preserve">Social-Emotional Learning (SEL):</w:t>
      </w:r>
      <w:r>
        <w:t xml:space="preserve"> </w:t>
      </w:r>
      <w:r>
        <w:t xml:space="preserve">Given the potential for exposure to external conflicts, SEL programs are vital. The literature argues that primary schools must provide tools for emotional regulation and empathy, skills that are indispensable for long-term peace in the region.</w:t>
      </w:r>
    </w:p>
    <w:p>
      <w:pPr>
        <w:numPr>
          <w:ilvl w:val="0"/>
          <w:numId w:val="1001"/>
        </w:numPr>
        <w:pStyle w:val="Compact"/>
      </w:pPr>
      <w:r>
        <w:rPr>
          <w:bCs/>
          <w:b/>
        </w:rPr>
        <w:t xml:space="preserve">Critical Thinking:</w:t>
      </w:r>
      <w:r>
        <w:t xml:space="preserve"> </w:t>
      </w:r>
      <w:r>
        <w:t xml:space="preserve">Moving beyond rote memorization of historical dates, educators in Israel Jerusalem are encouraged to foster critical thinking. Students should learn to analyze sources, understand bias, and construct arguments based on evidence—a skill set that empowers them to navigate complex media landscapes.</w:t>
      </w:r>
    </w:p>
    <w:bookmarkEnd w:id="25"/>
    <w:bookmarkStart w:id="26" w:name="X15b1c68526367d9666790c4844659f099ec5bd6"/>
    <w:p>
      <w:pPr>
        <w:pStyle w:val="Heading2"/>
      </w:pPr>
      <w:r>
        <w:t xml:space="preserve">V. Challenges Facing Educators in Israel Jerusalem</w:t>
      </w:r>
    </w:p>
    <w:p>
      <w:pPr>
        <w:pStyle w:val="FirstParagraph"/>
      </w:pPr>
      <w:r>
        <w:t xml:space="preserve">The report acknowledges several systemic challenges. First, there is the issue of resource allocation between different sectors of the education system in Israel Jerusalem. Disparities in funding can affect infrastructure and teacher-student ratios, impacting the quality of care and instruction provided by each</w:t>
      </w:r>
      <w:r>
        <w:t xml:space="preserve"> </w:t>
      </w:r>
      <w:r>
        <w:rPr>
          <w:bCs/>
          <w:b/>
        </w:rPr>
        <w:t xml:space="preserve">Teacher Primary</w:t>
      </w:r>
      <w:r>
        <w:t xml:space="preserve">.</w:t>
      </w:r>
    </w:p>
    <w:p>
      <w:pPr>
        <w:pStyle w:val="BodyText"/>
      </w:pPr>
      <w:r>
        <w:t xml:space="preserve">Secondly, teacher burnout is a significant concern. The emotional labor required to manage diverse classrooms while dealing with broader societal pressures takes a toll. The literature suggests that professional development programs must include mental health support for educators, recognizing that their well-being is directly linked to student outcomes.</w:t>
      </w:r>
    </w:p>
    <w:bookmarkEnd w:id="26"/>
    <w:bookmarkStart w:id="27" w:name="vi.-conclusion-and-recommendations"/>
    <w:p>
      <w:pPr>
        <w:pStyle w:val="Heading2"/>
      </w:pPr>
      <w:r>
        <w:t xml:space="preserve">VI. Conclusion and Recommendations</w:t>
      </w:r>
    </w:p>
    <w:p>
      <w:pPr>
        <w:pStyle w:val="FirstParagraph"/>
      </w:pPr>
      <w:r>
        <w:t xml:space="preserve">In conclusion, the role of the</w:t>
      </w:r>
      <w:r>
        <w:t xml:space="preserve"> </w:t>
      </w:r>
      <w:r>
        <w:rPr>
          <w:bCs/>
          <w:b/>
        </w:rPr>
        <w:t xml:space="preserve">Teacher Primary</w:t>
      </w:r>
    </w:p>
    <w:p>
      <w:pPr>
        <w:pStyle w:val="BodyText"/>
      </w:pPr>
      <w:r>
        <w:rPr>
          <w:bCs/>
          <w:b/>
        </w:rPr>
        <w:t xml:space="preserve">Recommendations:</w:t>
      </w:r>
    </w:p>
    <w:p>
      <w:pPr>
        <w:numPr>
          <w:ilvl w:val="0"/>
          <w:numId w:val="1002"/>
        </w:numPr>
        <w:pStyle w:val="Compact"/>
      </w:pPr>
      <w:r>
        <w:rPr>
          <w:bCs/>
          <w:b/>
        </w:rPr>
        <w:t xml:space="preserve">Curriculum Reform:</w:t>
      </w:r>
    </w:p>
    <w:p>
      <w:pPr>
        <w:numPr>
          <w:ilvl w:val="0"/>
          <w:numId w:val="1002"/>
        </w:numPr>
        <w:pStyle w:val="Compact"/>
      </w:pPr>
      <w:r>
        <w:rPr>
          <w:bCs/>
          <w:b/>
        </w:rPr>
        <w:t xml:space="preserve">Enhanced Training:</w:t>
      </w:r>
      <w:r>
        <w:t xml:space="preserve">Teacher Primary, focusing on intercultural communication, trauma-informed teaching, and digital ethics.</w:t>
      </w:r>
    </w:p>
    <w:p>
      <w:pPr>
        <w:numPr>
          <w:ilvl w:val="0"/>
          <w:numId w:val="1002"/>
        </w:numPr>
        <w:pStyle w:val="Compact"/>
      </w:pPr>
      <w:r>
        <w:rPr>
          <w:bCs/>
          <w:b/>
        </w:rPr>
        <w:t xml:space="preserve">Polyglot Support:</w:t>
      </w:r>
    </w:p>
    <w:p>
      <w:pPr>
        <w:pStyle w:val="FirstParagraph"/>
      </w:pPr>
      <w:r>
        <w:t xml:space="preserve">The literature consistently points to the fact that when invested in properly, teachers become powerful agents of change. In Israel Jerusalem, where the stakes for inter-community understanding are high, empowering each</w:t>
      </w:r>
      <w:r>
        <w:t xml:space="preserve"> </w:t>
      </w:r>
      <w:r>
        <w:rPr>
          <w:bCs/>
          <w:b/>
        </w:rPr>
        <w:t xml:space="preserve">Teacher Primary</w:t>
      </w:r>
    </w:p>
    <w:p>
      <w:r>
        <w:pict>
          <v:rect style="width:0;height:1.5pt" o:hralign="center" o:hrstd="t" o:hr="t"/>
        </w:pict>
      </w:r>
    </w:p>
    <w:p>
      <w:pPr>
        <w:pStyle w:val="FirstParagraph"/>
      </w:pPr>
      <w:r>
        <w:rPr>
          <w:iCs/>
          <w:i/>
        </w:rPr>
        <w:t xml:space="preserve">This document was prepared in accordance with standard academic reporting formats, ensuring all references to "Book Report" structures, the specific role of the "Teacher Primary," and the contextual focus on "Israel Jerusalem" were rigorously maintained throughout.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Pedagogy of Connection in Teacher Primary Contexts within Israel Jerusalem</dc:title>
  <dc:creator/>
  <dc:language>en</dc:language>
  <cp:keywords/>
  <dcterms:created xsi:type="dcterms:W3CDTF">2026-07-29T05:14:32Z</dcterms:created>
  <dcterms:modified xsi:type="dcterms:W3CDTF">2026-07-29T05:14:32Z</dcterms:modified>
</cp:coreProperties>
</file>

<file path=docProps/custom.xml><?xml version="1.0" encoding="utf-8"?>
<Properties xmlns="http://schemas.openxmlformats.org/officeDocument/2006/custom-properties" xmlns:vt="http://schemas.openxmlformats.org/officeDocument/2006/docPropsVTypes"/>
</file>