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Teaching</w:t>
      </w:r>
      <w:r>
        <w:t xml:space="preserve"> </w:t>
      </w:r>
      <w:r>
        <w:t xml:space="preserve">in</w:t>
      </w:r>
      <w:r>
        <w:t xml:space="preserve"> </w:t>
      </w:r>
      <w:r>
        <w:t xml:space="preserve">Japan</w:t>
      </w:r>
      <w:r>
        <w:t xml:space="preserve"> </w:t>
      </w:r>
      <w:r>
        <w:t xml:space="preserve">Kyoto</w:t>
      </w:r>
    </w:p>
    <w:bookmarkStart w:id="25" w:name="X72fc06e674224a079f9f0da0bc96815dea085b3"/>
    <w:p>
      <w:pPr>
        <w:pStyle w:val="Heading1"/>
      </w:pPr>
      <w:r>
        <w:t xml:space="preserve">Book Report: Navigating the Classroom Dynamics of Teacher Primary Education in Japan Kyoto</w:t>
      </w:r>
    </w:p>
    <w:p>
      <w:pPr>
        <w:pStyle w:val="FirstParagraph"/>
      </w:pPr>
      <w:r>
        <w:rPr>
          <w:bCs/>
          <w:b/>
        </w:rPr>
        <w:t xml:space="preserve">Date:</w:t>
      </w:r>
      <w:r>
        <w:t xml:space="preserve"> </w:t>
      </w:r>
      <w:r>
        <w:t xml:space="preserve">October 26, 2023</w:t>
      </w:r>
      <w:r>
        <w:br/>
      </w:r>
      <w:r>
        <w:rPr>
          <w:bCs/>
          <w:b/>
        </w:rPr>
        <w:t xml:space="preserve">Subject:</w:t>
      </w:r>
    </w:p>
    <w:bookmarkStart w:id="20" w:name="Xd785ba479ca0c42e28a6db536141ee74f498f1c"/>
    <w:p>
      <w:pPr>
        <w:pStyle w:val="Heading2"/>
      </w:pPr>
      <w:r>
        <w:t xml:space="preserve">I. Introduction: The Unique Landscape of Primary Education</w:t>
      </w:r>
    </w:p>
    <w:p>
      <w:pPr>
        <w:pStyle w:val="FirstParagraph"/>
      </w:pPr>
      <w:r>
        <w:t xml:space="preserve">In the realm of global education, few regions offer as distinct a pedagogical framework as East Asia, and within that region, the city of Kyoto stands out not merely for its historical preservation but for its enduring commitment to holistic educational values. This Book Report analyzes the complexities surrounding the role of a</w:t>
      </w:r>
      <w:r>
        <w:t xml:space="preserve"> </w:t>
      </w:r>
      <w:r>
        <w:rPr>
          <w:bCs/>
          <w:b/>
        </w:rPr>
        <w:t xml:space="preserve">Teacher Primary</w:t>
      </w:r>
      <w:r>
        <w:t xml:space="preserve"> </w:t>
      </w:r>
      <w:r>
        <w:t xml:space="preserve">instructor operating within this specific geographic and cultural milieu. The focus is strictly on</w:t>
      </w:r>
      <w:r>
        <w:t xml:space="preserve"> </w:t>
      </w:r>
      <w:r>
        <w:rPr>
          <w:bCs/>
          <w:b/>
        </w:rPr>
        <w:t xml:space="preserve">Japan Kyoto</w:t>
      </w:r>
      <w:r>
        <w:t xml:space="preserve">, a city where ancient traditions seamlessly intersect with modern educational demands, creating a unique environment for early childhood and primary schooling.</w:t>
      </w:r>
    </w:p>
    <w:p>
      <w:pPr>
        <w:pStyle w:val="BodyText"/>
      </w:pPr>
      <w:r>
        <w:t xml:space="preserve">The central thesis of this report is that being a</w:t>
      </w:r>
      <w:r>
        <w:t xml:space="preserve"> </w:t>
      </w:r>
      <w:r>
        <w:rPr>
          <w:bCs/>
          <w:b/>
        </w:rPr>
        <w:t xml:space="preserve">Teacher Primary</w:t>
      </w:r>
      <w:r>
        <w:t xml:space="preserve"> </w:t>
      </w:r>
      <w:r>
        <w:t xml:space="preserve">in Kyoto requires more than just pedagogical skill; it necessitates a deep immersion in the cultural fabric of</w:t>
      </w:r>
      <w:r>
        <w:t xml:space="preserve"> </w:t>
      </w:r>
      <w:r>
        <w:rPr>
          <w:bCs/>
          <w:b/>
        </w:rPr>
        <w:t xml:space="preserve">Japan Kyoto</w:t>
      </w:r>
      <w:r>
        <w:t xml:space="preserve">. Unlike metropolitan Tokyo, which may push for rapid modernization and internationalization, Kyoto maintains a conservative yet progressive approach to education, emphasizing character building (tokkatsu), community involvement, and aesthetic appreciation. This report explores how these elements define the daily life and professional responsibilities of primary educators in this historic city.</w:t>
      </w:r>
    </w:p>
    <w:bookmarkEnd w:id="20"/>
    <w:bookmarkStart w:id="21" w:name="X439ab7a9d0fd2bdfd1bf827b010f4720dab16a3"/>
    <w:p>
      <w:pPr>
        <w:pStyle w:val="Heading2"/>
      </w:pPr>
      <w:r>
        <w:t xml:space="preserve">II. The Role of the Teacher Primary: Beyond Academic Instruction</w:t>
      </w:r>
    </w:p>
    <w:p>
      <w:pPr>
        <w:pStyle w:val="FirstParagraph"/>
      </w:pPr>
      <w:r>
        <w:t xml:space="preserve">In Japan, the title of a</w:t>
      </w:r>
      <w:r>
        <w:t xml:space="preserve"> </w:t>
      </w:r>
      <w:r>
        <w:rPr>
          <w:bCs/>
          <w:b/>
        </w:rPr>
        <w:t xml:space="preserve">Teacher Primary</w:t>
      </w:r>
      <w:r>
        <w:t xml:space="preserve"> </w:t>
      </w:r>
      <w:r>
        <w:t xml:space="preserve">carries significant social weight and responsibility. It is widely understood that primary education is not solely about literacy and numeracy but is foundational to social cohesion. In Kyoto, this concept is amplified by the city’s reputation as a guardian of Japanese culture. The</w:t>
      </w:r>
      <w:r>
        <w:t xml:space="preserve"> </w:t>
      </w:r>
      <w:r>
        <w:rPr>
          <w:bCs/>
          <w:b/>
        </w:rPr>
        <w:t xml:space="preserve">Teacher Primary</w:t>
      </w:r>
      <w:r>
        <w:t xml:space="preserve"> </w:t>
      </w:r>
      <w:r>
        <w:t xml:space="preserve">acts as a surrogate parent, guiding students through their formative years with a level of emotional intelligence and structural discipline that differs markedly from Western educational models.</w:t>
      </w:r>
    </w:p>
    <w:p>
      <w:pPr>
        <w:pStyle w:val="BodyText"/>
      </w:pPr>
      <w:r>
        <w:t xml:space="preserve">"To teach in Kyoto is to understand that every lesson is an opportunity to instill respect for history, nature, and community. The</w:t>
      </w:r>
      <w:r>
        <w:t xml:space="preserve"> </w:t>
      </w:r>
      <w:r>
        <w:rPr>
          <w:bCs/>
          <w:b/>
        </w:rPr>
        <w:t xml:space="preserve">Teacher Primary</w:t>
      </w:r>
      <w:r>
        <w:t xml:space="preserve"> </w:t>
      </w:r>
      <w:r>
        <w:t xml:space="preserve">does not just instruct; they curate experiences."</w:t>
      </w:r>
    </w:p>
    <w:p>
      <w:pPr>
        <w:pStyle w:val="BodyText"/>
      </w:pPr>
      <w:r>
        <w:t xml:space="preserve">The curriculum in Kyoto’s primary schools often includes distinct elements such as *Tokkatsu* (special activities), which are non-academic activities designed to foster independence, cooperation, and responsibility. For a</w:t>
      </w:r>
      <w:r>
        <w:t xml:space="preserve"> </w:t>
      </w:r>
      <w:r>
        <w:rPr>
          <w:bCs/>
          <w:b/>
        </w:rPr>
        <w:t xml:space="preserve">Teacher Primary</w:t>
      </w:r>
      <w:r>
        <w:t xml:space="preserve">, managing these activities is as critical as teaching mathematics or language. This involves organizing cleaning times (*soji*), where students clean their own classrooms, thereby learning the value of labor and communal care—a practice deeply rooted in Shinto and Buddhist traditions prevalent in</w:t>
      </w:r>
      <w:r>
        <w:t xml:space="preserve"> </w:t>
      </w:r>
      <w:r>
        <w:rPr>
          <w:bCs/>
          <w:b/>
        </w:rPr>
        <w:t xml:space="preserve">Japan Kyoto</w:t>
      </w:r>
      <w:r>
        <w:t xml:space="preserve">.</w:t>
      </w:r>
    </w:p>
    <w:bookmarkEnd w:id="21"/>
    <w:bookmarkStart w:id="22" w:name="X0efe8a31351db65c3c60f78807efbde62b95b78"/>
    <w:p>
      <w:pPr>
        <w:pStyle w:val="Heading2"/>
      </w:pPr>
      <w:r>
        <w:t xml:space="preserve">III. Cultural Context: The Influence of Japan Kyoto on Pedagogy</w:t>
      </w:r>
    </w:p>
    <w:p>
      <w:pPr>
        <w:pStyle w:val="FirstParagraph"/>
      </w:pPr>
      <w:r>
        <w:t xml:space="preserve">The location is not incidental; it is integral. When analyzing the role of a</w:t>
      </w:r>
      <w:r>
        <w:t xml:space="preserve"> </w:t>
      </w:r>
      <w:r>
        <w:rPr>
          <w:bCs/>
          <w:b/>
        </w:rPr>
        <w:t xml:space="preserve">Teacher Primary</w:t>
      </w:r>
      <w:r>
        <w:t xml:space="preserve">, one must consider the backdrop of</w:t>
      </w:r>
      <w:r>
        <w:t xml:space="preserve"> </w:t>
      </w:r>
      <w:r>
        <w:rPr>
          <w:bCs/>
          <w:b/>
        </w:rPr>
        <w:t xml:space="preserve">Japan Kyoto</w:t>
      </w:r>
      <w:r>
        <w:t xml:space="preserve">. The city’s dense network of temples, shrines, and traditional machiya (townhouses) serves as an outdoor classroom. Educational programs in Kyoto frequently integrate field trips to these sites. Consequently, the</w:t>
      </w:r>
      <w:r>
        <w:t xml:space="preserve"> </w:t>
      </w:r>
      <w:r>
        <w:rPr>
          <w:bCs/>
          <w:b/>
        </w:rPr>
        <w:t xml:space="preserve">Teacher Primary</w:t>
      </w:r>
      <w:r>
        <w:t xml:space="preserve"> </w:t>
      </w:r>
      <w:r>
        <w:t xml:space="preserve">must possess not only subject matter expertise but also cultural competency.</w:t>
      </w:r>
    </w:p>
    <w:p>
      <w:pPr>
        <w:pStyle w:val="BodyText"/>
      </w:pPr>
      <w:r>
        <w:t xml:space="preserve">A primary teacher in this region is expected to facilitate connections between the textbook and the tangible heritage of their students’ environment. For instance, when teaching mathematics through measurement, a class might measure the dimensions of a local temple structure rather than abstract objects. This method anchors learning in reality and pride for local identity. Furthermore, the aesthetic sensibility (*iki* or *yūgen*) often emphasized in Kyoto culture influences how art and literature are taught by the</w:t>
      </w:r>
      <w:r>
        <w:t xml:space="preserve"> </w:t>
      </w:r>
      <w:r>
        <w:rPr>
          <w:bCs/>
          <w:b/>
        </w:rPr>
        <w:t xml:space="preserve">Teacher Primary</w:t>
      </w:r>
      <w:r>
        <w:t xml:space="preserve">. The emphasis is on subtlety, balance, and an appreciation for the transient nature of beauty, values that shape classroom interactions and student behavior.</w:t>
      </w:r>
    </w:p>
    <w:bookmarkEnd w:id="22"/>
    <w:bookmarkStart w:id="23" w:name="Xe4004b8bb8988054a581fe08e079c2ed26f25dd"/>
    <w:p>
      <w:pPr>
        <w:pStyle w:val="Heading2"/>
      </w:pPr>
      <w:r>
        <w:t xml:space="preserve">IV. Challenges and Adaptations for International or Local Educators</w:t>
      </w:r>
    </w:p>
    <w:p>
      <w:pPr>
        <w:pStyle w:val="FirstParagraph"/>
      </w:pPr>
      <w:r>
        <w:t xml:space="preserve">The dynamic environment of</w:t>
      </w:r>
      <w:r>
        <w:t xml:space="preserve"> </w:t>
      </w:r>
      <w:r>
        <w:rPr>
          <w:bCs/>
          <w:b/>
        </w:rPr>
        <w:t xml:space="preserve">Japan Kyoto</w:t>
      </w:r>
      <w:r>
        <w:t xml:space="preserve"> </w:t>
      </w:r>
      <w:r>
        <w:t xml:space="preserve">presents specific challenges for both local and international educators serving as a</w:t>
      </w:r>
      <w:r>
        <w:t xml:space="preserve"> </w:t>
      </w:r>
      <w:r>
        <w:rPr>
          <w:bCs/>
          <w:b/>
        </w:rPr>
        <w:t xml:space="preserve">Teacher Primary</w:t>
      </w:r>
      <w:r>
        <w:t xml:space="preserve">. The language barrier remains a significant hurdle, not just in classroom instruction but in navigating the complex communication networks with parents (*PTA*) and community elders. In Kyoto, where community ties are strong and often multi-generational, the expectation for teacher involvement extends beyond school hours.</w:t>
      </w:r>
    </w:p>
    <w:p>
      <w:pPr>
        <w:pStyle w:val="BodyText"/>
      </w:pPr>
      <w:r>
        <w:t xml:space="preserve">Moreover, the pressure to maintain high academic standards while fostering creativity is intense. The Ministry of Education in Japan has been pushing for more interactive learning (*active learning*), yet traditional exam preparation looms large. A</w:t>
      </w:r>
      <w:r>
        <w:t xml:space="preserve"> </w:t>
      </w:r>
      <w:r>
        <w:rPr>
          <w:bCs/>
          <w:b/>
        </w:rPr>
        <w:t xml:space="preserve">Teacher Primary</w:t>
      </w:r>
      <w:r>
        <w:t xml:space="preserve"> </w:t>
      </w:r>
      <w:r>
        <w:t xml:space="preserve">in Kyoto must walk this tightrope, balancing the relaxed, contemplative pace often associated with Kyoto life against the rigorous demands of national educational standards. This requires exceptional time management and emotional resilience.</w:t>
      </w:r>
    </w:p>
    <w:bookmarkEnd w:id="23"/>
    <w:bookmarkStart w:id="24" w:name="v.-conclusion-the-holistic-educator"/>
    <w:p>
      <w:pPr>
        <w:pStyle w:val="Heading2"/>
      </w:pPr>
      <w:r>
        <w:t xml:space="preserve">V. Conclusion: The Holistic Educator</w:t>
      </w:r>
    </w:p>
    <w:p>
      <w:pPr>
        <w:pStyle w:val="FirstParagraph"/>
      </w:pPr>
      <w:r>
        <w:t xml:space="preserve">In conclusion, the role of a</w:t>
      </w:r>
      <w:r>
        <w:t xml:space="preserve"> </w:t>
      </w:r>
      <w:r>
        <w:rPr>
          <w:bCs/>
          <w:b/>
        </w:rPr>
        <w:t xml:space="preserve">Teacher Primary</w:t>
      </w:r>
      <w:r>
        <w:t xml:space="preserve"> </w:t>
      </w:r>
      <w:r>
        <w:t xml:space="preserve">in Japan is a multifaceted profession that extends well beyond the delivery of academic content. When situated specifically within the cultural and historical context of Japan Kyoto, this role becomes even more profound. The educator is tasked with bridging the past and future, using the rich heritage of Kyoto as a pedagogical tool.</w:t>
      </w:r>
    </w:p>
    <w:p>
      <w:pPr>
        <w:pStyle w:val="BodyText"/>
      </w:pPr>
      <w:r>
        <w:t xml:space="preserve">This Book Report has highlighted that success in this environment depends on understanding three core pillars: communal responsibility (reflected in *tokkatsu*), cultural stewardship (leveraging Kyoto’s unique assets), and holistic development. The modern</w:t>
      </w:r>
      <w:r>
        <w:t xml:space="preserve"> </w:t>
      </w:r>
      <w:r>
        <w:rPr>
          <w:bCs/>
          <w:b/>
        </w:rPr>
        <w:t xml:space="preserve">Teacher Primary</w:t>
      </w:r>
      <w:r>
        <w:t xml:space="preserve"> </w:t>
      </w:r>
      <w:r>
        <w:t xml:space="preserve">is not merely a transmitter of knowledge but a cultural mediator and character guide. For those aspiring to serve as educators in this region, or for researchers studying global primary education, recognizing the symbiotic relationship between the teacher’s role and the specific identity of Japan Kyoto is essential.</w:t>
      </w:r>
    </w:p>
    <w:p>
      <w:pPr>
        <w:pStyle w:val="BodyText"/>
      </w:pPr>
      <w:r>
        <w:t xml:space="preserve">The future of primary education in Kyoto will likely continue to evolve, perhaps integrating more technology and international perspectives. However, the core essence—that a</w:t>
      </w:r>
      <w:r>
        <w:t xml:space="preserve"> </w:t>
      </w:r>
      <w:r>
        <w:rPr>
          <w:bCs/>
          <w:b/>
        </w:rPr>
        <w:t xml:space="preserve">Teacher Primary</w:t>
      </w:r>
      <w:r>
        <w:t xml:space="preserve"> </w:t>
      </w:r>
      <w:r>
        <w:t xml:space="preserve">is a guardian of both mind and spirit within the sacred grounds of</w:t>
      </w:r>
      <w:r>
        <w:t xml:space="preserve"> </w:t>
      </w:r>
      <w:r>
        <w:rPr>
          <w:bCs/>
          <w:b/>
        </w:rPr>
        <w:t xml:space="preserve">Japan Kyoto</w:t>
      </w:r>
      <w:r>
        <w:t xml:space="preserve">—will likely remain unchanged. This enduring legacy makes it one of the most compelling places for professional development in primary education today.</w:t>
      </w:r>
    </w:p>
    <w:p>
      <w:pPr>
        <w:pStyle w:val="BodyText"/>
      </w:pPr>
      <w:r>
        <w:rPr>
          <w:iCs/>
          <w:i/>
        </w:rPr>
        <w:t xml:space="preserve">This report was compiled to provide a comprehensive overview of primary teaching methodologies and cultural expectations specific to the Kyoto region of Japan. It is intended for educational professionals, policymakers, and students of comparative pedagogy.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Teaching in Japan Kyoto</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