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71c855ff554e677bbb5e187a1fa040e9b8d604"/>
    <w:p>
      <w:pPr>
        <w:pStyle w:val="Heading1"/>
      </w:pPr>
      <w:r>
        <w:t xml:space="preserve">A Comprehensive Book Report on Primary Teacher Training in Casablanca, Morocco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and Vocational Training / Regional Academic Inspection of Casablanca</w:t>
      </w:r>
      <w:r>
        <w:br/>
      </w:r>
      <w:r>
        <w:rPr>
          <w:bCs/>
          <w:b/>
        </w:rPr>
        <w:t xml:space="preserve">From:</w:t>
      </w:r>
      <w:r>
        <w:t xml:space="preserve"> </w:t>
      </w:r>
      <w:r>
        <w:t xml:space="preserve">Educational Research &amp; Development Unit</w:t>
      </w:r>
    </w:p>
    <w:bookmarkStart w:id="20" w:name="i.-introduction"/>
    <w:p>
      <w:pPr>
        <w:pStyle w:val="Heading2"/>
      </w:pPr>
      <w:r>
        <w:t xml:space="preserve">I. Introduction</w:t>
      </w:r>
    </w:p>
    <w:p>
      <w:pPr>
        <w:pStyle w:val="FirstParagraph"/>
      </w:pPr>
      <w:r>
        <w:t xml:space="preserve">This document serves as a critical analysis and report regarding the pedagogical frameworks, instructional methodologies, and socio-cultural dynamics relevant to the</w:t>
      </w:r>
      <w:r>
        <w:t xml:space="preserve"> </w:t>
      </w:r>
      <w:r>
        <w:rPr>
          <w:bCs/>
          <w:b/>
        </w:rPr>
        <w:t xml:space="preserve">Teacher Primary</w:t>
      </w:r>
      <w:r>
        <w:t xml:space="preserve"> </w:t>
      </w:r>
      <w:r>
        <w:t xml:space="preserve">profession within the specific educational landscape of</w:t>
      </w:r>
      <w:r>
        <w:t xml:space="preserve"> </w:t>
      </w:r>
      <w:r>
        <w:rPr>
          <w:bCs/>
          <w:b/>
        </w:rPr>
        <w:t xml:space="preserve">Morocco Casablanca</w:t>
      </w:r>
      <w:r>
        <w:t xml:space="preserve">. As a megacity that serves as Morocco’s economic engine and cultural melting pot, Casablanca presents a unique set of challenges and opportunities for primary education. The quality of instruction provided by primary school teachers directly impacts the academic foundation upon which the next generation of Moroccan citizens is built. Therefore, understanding the nuanced role of the</w:t>
      </w:r>
      <w:r>
        <w:t xml:space="preserve"> </w:t>
      </w:r>
      <w:r>
        <w:rPr>
          <w:bCs/>
          <w:b/>
        </w:rPr>
        <w:t xml:space="preserve">Teacher Primary</w:t>
      </w:r>
      <w:r>
        <w:t xml:space="preserve"> </w:t>
      </w:r>
      <w:r>
        <w:t xml:space="preserve">in this urban context is not merely an academic exercise but a strategic imperative for national development.</w:t>
      </w:r>
    </w:p>
    <w:bookmarkEnd w:id="20"/>
    <w:bookmarkStart w:id="21" w:name="Xf2a887df3ec72eaa76307bc30eb3a426b99ec7c"/>
    <w:p>
      <w:pPr>
        <w:pStyle w:val="Heading2"/>
      </w:pPr>
      <w:r>
        <w:t xml:space="preserve">II. Contextualizing Education in Casablanca</w:t>
      </w:r>
    </w:p>
    <w:p>
      <w:pPr>
        <w:pStyle w:val="FirstParagraph"/>
      </w:pPr>
      <w:r>
        <w:t xml:space="preserve">Casablanca, often referred to as the economic capital of Morocco, hosts one of the most diverse student populations in the country. The demographic fabric includes families from rural migrations, established urban residents, and expatriate communities. Consequently, a</w:t>
      </w:r>
      <w:r>
        <w:t xml:space="preserve"> </w:t>
      </w:r>
      <w:r>
        <w:rPr>
          <w:bCs/>
          <w:b/>
        </w:rPr>
        <w:t xml:space="preserve">Teacher Primary</w:t>
      </w:r>
      <w:r>
        <w:t xml:space="preserve"> </w:t>
      </w:r>
      <w:r>
        <w:t xml:space="preserve">in Casablanca must be equipped to handle a classroom that reflects this diversity. The report highlights that standard pedagogical models imported from abroad often fail without significant adaptation to the local reality of Casablanca.</w:t>
      </w:r>
    </w:p>
    <w:p>
      <w:pPr>
        <w:pStyle w:val="BodyText"/>
      </w:pPr>
      <w:r>
        <w:t xml:space="preserve">The "Teacher Primary" in this context is not just an instructor of reading and mathematics but also a cultural mediator. In schools located in dense urban districts such as Derb Sultan, Bourgogne, or Ain Sebaa, teachers face overcrowded classrooms and resource constraints that are less prevalent in suburban areas. This report argues that effective teacher training programs must prioritize classroom management strategies tailored to high-density urban environments.</w:t>
      </w:r>
    </w:p>
    <w:bookmarkEnd w:id="21"/>
    <w:bookmarkStart w:id="22" w:name="Xe2bb4840c0177c8bc94d9570acab96f5233dc13"/>
    <w:p>
      <w:pPr>
        <w:pStyle w:val="Heading2"/>
      </w:pPr>
      <w:r>
        <w:t xml:space="preserve">III. The Role of the Primary Teacher in National Reform</w:t>
      </w:r>
    </w:p>
    <w:p>
      <w:pPr>
        <w:pStyle w:val="FirstParagraph"/>
      </w:pPr>
      <w:r>
        <w:t xml:space="preserve">Morocco has undergone significant educational reforms over the past two decades, most notably through the "Vision 2015-2030" framework. Central to this vision is the enhancement of teacher competencies. For a</w:t>
      </w:r>
      <w:r>
        <w:t xml:space="preserve"> </w:t>
      </w:r>
      <w:r>
        <w:rPr>
          <w:bCs/>
          <w:b/>
        </w:rPr>
        <w:t xml:space="preserve">Teacher Primary</w:t>
      </w:r>
      <w:r>
        <w:t xml:space="preserve"> </w:t>
      </w:r>
      <w:r>
        <w:t xml:space="preserve">in Casablanca, this means moving away from rote memorization toward competency-based education (Approche par Compétences). This shift requires teachers to facilitate learning rather than dictate it.</w:t>
      </w:r>
    </w:p>
    <w:p>
      <w:pPr>
        <w:pStyle w:val="BodyText"/>
      </w:pPr>
      <w:r>
        <w:t xml:space="preserve">The report identifies a gap between theoretical training received at Institutes of Education and Pedagogical Training (IPPs) and the practical realities faced in Casablanca’s public schools. While IPPs provide solid theoretical foundations, they often lack intensive practicum components that address the specific socio-economic hurdles present in Casablanca. Therefore, continuous professional development is essential for the modern</w:t>
      </w:r>
      <w:r>
        <w:t xml:space="preserve"> </w:t>
      </w:r>
      <w:r>
        <w:rPr>
          <w:bCs/>
          <w:b/>
        </w:rPr>
        <w:t xml:space="preserve">Teacher Primary</w:t>
      </w:r>
      <w:r>
        <w:t xml:space="preserve">.</w:t>
      </w:r>
    </w:p>
    <w:bookmarkEnd w:id="22"/>
    <w:bookmarkStart w:id="26" w:name="X5c81bbb8831e98d2f7e4139e4568e13e92cb0be"/>
    <w:p>
      <w:pPr>
        <w:pStyle w:val="Heading2"/>
      </w:pPr>
      <w:r>
        <w:t xml:space="preserve">IV. Challenges Facing Teachers in Casablanca</w:t>
      </w:r>
    </w:p>
    <w:p>
      <w:pPr>
        <w:pStyle w:val="FirstParagraph"/>
      </w:pPr>
      <w:r>
        <w:t xml:space="preserve">This section outlines the primary challenges identified in our analysis:</w:t>
      </w:r>
    </w:p>
    <w:bookmarkStart w:id="23" w:name="X9dcc6f26169f000b884e11dd043d14df32fdb60"/>
    <w:p>
      <w:pPr>
        <w:pStyle w:val="Heading3"/>
      </w:pPr>
      <w:r>
        <w:t xml:space="preserve">A. Linguistic Diversity and Arabic/French Proficiency</w:t>
      </w:r>
    </w:p>
    <w:p>
      <w:pPr>
        <w:pStyle w:val="FirstParagraph"/>
      </w:pPr>
      <w:r>
        <w:br/>
      </w:r>
    </w:p>
    <w:p>
      <w:pPr>
        <w:pStyle w:val="BodyText"/>
      </w:pPr>
      <w:r>
        <w:t xml:space="preserve">In Casablanca, students come with varying levels of proficiency in Standard Arabic (Fusha) and French. While Moroccan Darija serves as the home language for many, academic instruction is increasingly bifurcated between Arabic for humanities and French for scientific subjects starting from later primary grades. A proficient</w:t>
      </w:r>
      <w:r>
        <w:t xml:space="preserve"> </w:t>
      </w:r>
      <w:r>
        <w:rPr>
          <w:bCs/>
          <w:b/>
        </w:rPr>
        <w:t xml:space="preserve">Teacher Primary</w:t>
      </w:r>
      <w:r>
        <w:t xml:space="preserve"> </w:t>
      </w:r>
      <w:r>
        <w:t xml:space="preserve">must be bilingual or trilingual to bridge this gap effectively, ensuring that language barriers do not hinder conceptual understanding in mathematics or science.</w:t>
      </w:r>
    </w:p>
    <w:bookmarkEnd w:id="23"/>
    <w:bookmarkStart w:id="24" w:name="b.-socio-economic-disparities"/>
    <w:p>
      <w:pPr>
        <w:pStyle w:val="Heading3"/>
      </w:pPr>
      <w:r>
        <w:t xml:space="preserve">B. Socio-Economic Disparities</w:t>
      </w:r>
    </w:p>
    <w:p>
      <w:pPr>
        <w:pStyle w:val="FirstParagraph"/>
      </w:pPr>
      <w:r>
        <w:br/>
      </w:r>
    </w:p>
    <w:p>
      <w:pPr>
        <w:pStyle w:val="BodyText"/>
      </w:pPr>
      <w:r>
        <w:t xml:space="preserve">The stark contrast between private institutions in upscale neighborhoods like Ain Diab and public schools in developing areas creates a disparity in resources. Teachers working under the Ministry of Education’s umbrella often lack basic teaching aids, digital infrastructure, and even adequate seating. The report emphasizes that resilience and resourcefulness are key traits for a successful</w:t>
      </w:r>
      <w:r>
        <w:t xml:space="preserve"> </w:t>
      </w:r>
      <w:r>
        <w:rPr>
          <w:bCs/>
          <w:b/>
        </w:rPr>
        <w:t xml:space="preserve">Teacher Primary</w:t>
      </w:r>
      <w:r>
        <w:t xml:space="preserve"> </w:t>
      </w:r>
      <w:r>
        <w:t xml:space="preserve">in these settings.</w:t>
      </w:r>
    </w:p>
    <w:bookmarkEnd w:id="24"/>
    <w:bookmarkStart w:id="25" w:name="c.-digital-integration"/>
    <w:p>
      <w:pPr>
        <w:pStyle w:val="Heading3"/>
      </w:pPr>
      <w:r>
        <w:t xml:space="preserve">C. Digital Integration</w:t>
      </w:r>
    </w:p>
    <w:p>
      <w:pPr>
        <w:pStyle w:val="FirstParagraph"/>
      </w:pPr>
      <w:r>
        <w:br/>
      </w:r>
    </w:p>
    <w:p>
      <w:pPr>
        <w:pStyle w:val="BodyText"/>
      </w:pPr>
      <w:r>
        <w:t xml:space="preserve">Casablanca is a hub for technology in Morocco. There is immense pressure to integrate digital tools into primary education. However, many veteran teachers struggle with digital literacy. The report suggests that training programs must include robust modules on using educational technology (EdTech) to engage tech-savvy urban students.</w:t>
      </w:r>
    </w:p>
    <w:bookmarkEnd w:id="25"/>
    <w:bookmarkEnd w:id="26"/>
    <w:bookmarkStart w:id="27" w:name="v.-proposed-strategies-for-enhancement"/>
    <w:p>
      <w:pPr>
        <w:pStyle w:val="Heading2"/>
      </w:pPr>
      <w:r>
        <w:t xml:space="preserve">V. Proposed Strategies for Enhancement</w:t>
      </w:r>
    </w:p>
    <w:p>
      <w:pPr>
        <w:pStyle w:val="FirstParagraph"/>
      </w:pPr>
      <w:r>
        <w:t xml:space="preserve">To elevate the standards of the</w:t>
      </w:r>
      <w:r>
        <w:t xml:space="preserve"> </w:t>
      </w:r>
      <w:r>
        <w:rPr>
          <w:bCs/>
          <w:b/>
        </w:rPr>
        <w:t xml:space="preserve">Teacher Primary</w:t>
      </w:r>
      <w:r>
        <w:t xml:space="preserve"> </w:t>
      </w:r>
      <w:r>
        <w:t xml:space="preserve">in Casablanca, this report proposes the following strategic actions:</w:t>
      </w:r>
    </w:p>
    <w:p>
      <w:pPr>
        <w:pStyle w:val="BodyText"/>
      </w:pPr>
      <w:r>
        <w:br/>
      </w:r>
    </w:p>
    <w:p>
      <w:pPr>
        <w:pStyle w:val="BodyText"/>
      </w:pPr>
      <w:r>
        <w:rPr>
          <w:bCs/>
          <w:b/>
        </w:rPr>
        <w:t xml:space="preserve">1. Mentorship Programs:</w:t>
      </w:r>
      <w:r>
        <w:t xml:space="preserve"> </w:t>
      </w:r>
      <w:r>
        <w:t xml:space="preserve">Establishing a formal mentorship system where experienced teachers guide novices on navigating the specific cultural and administrative landscape of Casablanca schools.</w:t>
      </w:r>
    </w:p>
    <w:p>
      <w:pPr>
        <w:pStyle w:val="BodyText"/>
      </w:pPr>
      <w:r>
        <w:rPr>
          <w:bCs/>
          <w:b/>
        </w:rPr>
        <w:t xml:space="preserve">2. Community Engagement Training:</w:t>
      </w:r>
      <w:r>
        <w:t xml:space="preserve"> </w:t>
      </w:r>
      <w:r>
        <w:t xml:space="preserve">Teachers must be trained to engage actively with parents, many of whom may work long hours in the informal sector. Building strong home-school connections is crucial for student retention and success.</w:t>
      </w:r>
    </w:p>
    <w:p>
      <w:pPr>
        <w:pStyle w:val="BodyText"/>
      </w:pPr>
      <w:r>
        <w:rPr>
          <w:bCs/>
          <w:b/>
        </w:rPr>
        <w:t xml:space="preserve">3. Psychological Support Systems:</w:t>
      </w:r>
      <w:r>
        <w:t xml:space="preserve"> </w:t>
      </w:r>
      <w:r>
        <w:t xml:space="preserve">Given the high stress levels associated with urban teaching, providing mental health resources and peer-support networks for teachers is vital to prevent burnout.</w:t>
      </w:r>
    </w:p>
    <w:bookmarkEnd w:id="27"/>
    <w:bookmarkStart w:id="28" w:name="vii.-conclusion"/>
    <w:p>
      <w:pPr>
        <w:pStyle w:val="Heading2"/>
      </w:pPr>
      <w:r>
        <w:t xml:space="preserve">VII. Conclusion</w:t>
      </w:r>
    </w:p>
    <w:p>
      <w:pPr>
        <w:pStyle w:val="FirstParagraph"/>
      </w:pPr>
      <w:r>
        <w:t xml:space="preserve">The efficacy of the Moroccan education system hinges significantly on the quality of its primary educators. In Casablanca, a city that symbolizes modernity and tradition in equal measure, the</w:t>
      </w:r>
      <w:r>
        <w:t xml:space="preserve"> </w:t>
      </w:r>
      <w:r>
        <w:rPr>
          <w:bCs/>
          <w:b/>
        </w:rPr>
        <w:t xml:space="preserve">Teacher Primary</w:t>
      </w:r>
    </w:p>
    <w:p>
      <w:pPr>
        <w:pStyle w:val="BodyText"/>
      </w:pPr>
      <w:r>
        <w:t xml:space="preserve">This book report underscores that teacher training cannot be static. It must evolve to meet the dynamic needs of Casablanca’s diverse student body. By addressing linguistic barriers, leveraging technology, and providing socio-emotional support for educators themselves, stakeholders can empower the</w:t>
      </w:r>
      <w:r>
        <w:t xml:space="preserve"> </w:t>
      </w:r>
      <w:r>
        <w:rPr>
          <w:bCs/>
          <w:b/>
        </w:rPr>
        <w:t xml:space="preserve">Teacher Primary</w:t>
      </w:r>
    </w:p>
    <w:p>
      <w:pPr>
        <w:pStyle w:val="BodyText"/>
      </w:pPr>
      <w:r>
        <w:t xml:space="preserve">The ultimate goal is a teacher who is not only an academic instructor but also a catalyst for social mobility and cultural cohesion within the vibrant tapestry of</w:t>
      </w:r>
      <w:r>
        <w:t xml:space="preserve"> </w:t>
      </w:r>
      <w:r>
        <w:rPr>
          <w:bCs/>
          <w:b/>
        </w:rPr>
        <w:t xml:space="preserve">Morocco Casablanca</w:t>
      </w:r>
      <w:r>
        <w:t xml:space="preserve">. Investing in these teachers today ensures a prosperous and educated society tomorrow.</w:t>
      </w:r>
    </w:p>
    <w:p>
      <w:r>
        <w:pict>
          <v:rect style="width:0;height:1.5pt" o:hralign="center" o:hrstd="t" o:hr="t"/>
        </w:pict>
      </w:r>
    </w:p>
    <w:p>
      <w:pPr>
        <w:pStyle w:val="FirstParagraph"/>
      </w:pPr>
      <w:r>
        <w:rPr>
          <w:iCs/>
          <w:i/>
        </w:rPr>
        <w:t xml:space="preserve">Note: This report is intended for administrative review by educational policymakers, regional inspectors, and training institute directors operating within the Casablanca-Settat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2026-07-29T13:44:04Z</dcterms:created>
  <dcterms:modified xsi:type="dcterms:W3CDTF">2026-07-29T13:44:04Z</dcterms:modified>
</cp:coreProperties>
</file>

<file path=docProps/custom.xml><?xml version="1.0" encoding="utf-8"?>
<Properties xmlns="http://schemas.openxmlformats.org/officeDocument/2006/custom-properties" xmlns:vt="http://schemas.openxmlformats.org/officeDocument/2006/docPropsVTypes"/>
</file>