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rPr>
          <w:bCs/>
          <w:b/>
        </w:rPr>
        <w:t xml:space="preserve">Title:</w:t>
      </w:r>
      <w:r>
        <w:t xml:space="preserve"> </w:t>
      </w:r>
      <w:r>
        <w:t xml:space="preserve">A Critical Analysis of the "Teacher Primary" Curriculum for Educational Reform</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Moscow, Russian Federation</w:t>
      </w:r>
    </w:p>
    <w:bookmarkStart w:id="25" w:name="X70a7d7edecc00734a2b853b6d788461c5faff8a"/>
    <w:p>
      <w:pPr>
        <w:pStyle w:val="Heading1"/>
      </w:pPr>
      <w:r>
        <w:t xml:space="preserve">The Pedagogical Evolution: A Book Report on "Teacher Primary"</w:t>
      </w:r>
    </w:p>
    <w:bookmarkStart w:id="20" w:name="Xe19c599a920afa4ec4037baeacae74e95957032"/>
    <w:p>
      <w:pPr>
        <w:pStyle w:val="Heading2"/>
      </w:pPr>
      <w:r>
        <w:t xml:space="preserve">I. Introduction and Contextual Significance</w:t>
      </w:r>
    </w:p>
    <w:p>
      <w:pPr>
        <w:pStyle w:val="FirstParagraph"/>
      </w:pPr>
      <w:r>
        <w:t xml:space="preserve">The educational landscape of the world is constantly shifting, but nowhere is this shift more palpable than in the heart of Eastern Europe. This report serves as a comprehensive analysis of the pedagogical frameworks presented in contemporary literature regarding primary education, specifically tailored to the context of</w:t>
      </w:r>
      <w:r>
        <w:t xml:space="preserve"> </w:t>
      </w:r>
      <w:r>
        <w:t xml:space="preserve">Teacher Primary</w:t>
      </w:r>
      <w:r>
        <w:t xml:space="preserve"> </w:t>
      </w:r>
      <w:r>
        <w:t xml:space="preserve">instruction within</w:t>
      </w:r>
      <w:r>
        <w:t xml:space="preserve"> </w:t>
      </w:r>
      <w:r>
        <w:t xml:space="preserve">Russia Moscow</w:t>
      </w:r>
      <w:r>
        <w:t xml:space="preserve">. Moscow, as a metropolitan hub and the cultural capital of Russia, presents unique challenges and opportunities for educators. It is a city where deep-rooted Soviet-era pedagogical traditions intersect with modern global educational standards.</w:t>
      </w:r>
      <w:r>
        <w:t xml:space="preserve"> </w:t>
      </w:r>
      <w:r>
        <w:t xml:space="preserve">The book under review argues that the role of the</w:t>
      </w:r>
      <w:r>
        <w:t xml:space="preserve"> </w:t>
      </w:r>
      <w:r>
        <w:t xml:space="preserve">Teacher Primary</w:t>
      </w:r>
      <w:r>
        <w:t xml:space="preserve"> </w:t>
      </w:r>
      <w:r>
        <w:t xml:space="preserve">is not merely that of an instructor, but rather a cultural facilitator and a moral compass for young learners. For educators working in</w:t>
      </w:r>
      <w:r>
        <w:t xml:space="preserve"> </w:t>
      </w:r>
      <w:r>
        <w:t xml:space="preserve">Russia Moscow</w:t>
      </w:r>
      <w:r>
        <w:t xml:space="preserve">, this distinction is crucial. The dense urban environment, high parental expectations, and the rigorous academic pressure typical of Russian schooling require a nuanced approach to primary teaching. This report will explore how the text addresses these specific local dynamics while maintaining universal educational principles.</w:t>
      </w:r>
    </w:p>
    <w:bookmarkEnd w:id="20"/>
    <w:bookmarkStart w:id="21" w:name="X0af52f1cf02663f9b9243a24c062fda4bd091e3"/>
    <w:p>
      <w:pPr>
        <w:pStyle w:val="Heading2"/>
      </w:pPr>
      <w:r>
        <w:t xml:space="preserve">II. The Role of the Teacher in Modern Primary Education</w:t>
      </w:r>
    </w:p>
    <w:p>
      <w:pPr>
        <w:pStyle w:val="FirstParagraph"/>
      </w:pPr>
      <w:r>
        <w:t xml:space="preserve">A central theme of the book is the redefinition of authority in the classroom. Historically, Russian education has been characterized by a traditional teacher-centered model, where knowledge flows strictly from educator to student. However, modern texts on</w:t>
      </w:r>
      <w:r>
        <w:t xml:space="preserve"> </w:t>
      </w:r>
      <w:r>
        <w:t xml:space="preserve">Teacher Primary</w:t>
      </w:r>
      <w:r>
        <w:t xml:space="preserve"> </w:t>
      </w:r>
      <w:r>
        <w:t xml:space="preserve">methodologies suggest a shift toward collaborative learning and student autonomy. The author posits that for primary students in</w:t>
      </w:r>
      <w:r>
        <w:t xml:space="preserve"> </w:t>
      </w:r>
      <w:r>
        <w:t xml:space="preserve">Russia Moscow</w:t>
      </w:r>
      <w:r>
        <w:t xml:space="preserve">, this transition is not just beneficial but necessary to foster critical thinking skills that are often stifled by rote memorization techniques.</w:t>
      </w:r>
      <w:r>
        <w:t xml:space="preserve"> </w:t>
      </w:r>
      <w:r>
        <w:t xml:space="preserve">The text emphasizes the emotional intelligence of the educator. In a bustling city like Moscow, primary school children may face significant stress due to urban living conditions and competitive academic environments. Therefore, the</w:t>
      </w:r>
      <w:r>
        <w:t xml:space="preserve"> </w:t>
      </w:r>
      <w:r>
        <w:t xml:space="preserve">Teacher Primary</w:t>
      </w:r>
      <w:r>
        <w:t xml:space="preserve"> </w:t>
      </w:r>
      <w:r>
        <w:t xml:space="preserve">must act as a stabilizing force. The book provides case studies from schools in central Moscow, demonstrating how teachers who integrate emotional support into their curriculum see improved student engagement and reduced anxiety levels. This human-centric approach challenges the purely mechanistic view of education that has persisted in parts of the Russian system.</w:t>
      </w:r>
    </w:p>
    <w:bookmarkEnd w:id="21"/>
    <w:bookmarkStart w:id="22" w:name="X54b21d69610d672ecef2531aa48ba4071ec8e3b"/>
    <w:p>
      <w:pPr>
        <w:pStyle w:val="Heading2"/>
      </w:pPr>
      <w:r>
        <w:t xml:space="preserve">III. Cultural Integration and National Identity</w:t>
      </w:r>
    </w:p>
    <w:p>
      <w:pPr>
        <w:pStyle w:val="FirstParagraph"/>
      </w:pPr>
      <w:r>
        <w:t xml:space="preserve">Education cannot be separated from its cultural context, especially in a country as diverse and historically rich as Russia. The book dedicates significant attention to how</w:t>
      </w:r>
      <w:r>
        <w:t xml:space="preserve"> </w:t>
      </w:r>
      <w:r>
        <w:t xml:space="preserve">Teacher Primary</w:t>
      </w:r>
      <w:r>
        <w:t xml:space="preserve"> </w:t>
      </w:r>
      <w:r>
        <w:t xml:space="preserve">curricula can respect local heritage while embracing global perspectives. For teachers operating in</w:t>
      </w:r>
      <w:r>
        <w:t xml:space="preserve"> </w:t>
      </w:r>
      <w:r>
        <w:t xml:space="preserve">Russia Moscow</w:t>
      </w:r>
      <w:r>
        <w:t xml:space="preserve">, this balance is delicate. Moscow is home to students from various ethnic backgrounds within the Russian Federation, as well as a transient population of expatriates.</w:t>
      </w:r>
      <w:r>
        <w:t xml:space="preserve"> </w:t>
      </w:r>
      <w:r>
        <w:t xml:space="preserve">The author argues that the primary teacher must be adept at multicultural pedagogy. This involves not only teaching standard subjects but also integrating cultural sensitivity into daily interactions. For instance, literature lessons in primary school should reflect the diverse tapestry of Russian society while adhering to national educational standards set by the Ministry of Education in Moscow. The book suggests that by acknowledging this diversity, educators can create a more inclusive classroom environment that prepares children for a globalized world without eroding their sense of national identity.</w:t>
      </w:r>
      <w:r>
        <w:t xml:space="preserve"> </w:t>
      </w:r>
      <w:r>
        <w:t xml:space="preserve">Furthermore, the text discusses the importance of "patriotic education" which is currently emphasized in Russian policy. However, it reframes patriotism as civic responsibility and community engagement rather than blind nationalism. For</w:t>
      </w:r>
      <w:r>
        <w:t xml:space="preserve"> </w:t>
      </w:r>
      <w:r>
        <w:t xml:space="preserve">Teacher Primary</w:t>
      </w:r>
      <w:r>
        <w:t xml:space="preserve"> </w:t>
      </w:r>
      <w:r>
        <w:t xml:space="preserve">professionals in</w:t>
      </w:r>
      <w:r>
        <w:t xml:space="preserve"> </w:t>
      </w:r>
      <w:r>
        <w:t xml:space="preserve">Russia Moscow</w:t>
      </w:r>
      <w:r>
        <w:t xml:space="preserve">, this means designing projects that connect students with their local communities—whether through environmental initiatives in Moscow's parks or historical research on the city's landmarks. This approach makes learning relevant and grounded, bridging the gap between abstract concepts and real-world application.</w:t>
      </w:r>
    </w:p>
    <w:bookmarkEnd w:id="22"/>
    <w:bookmarkStart w:id="23" w:name="X454dba72a237c285c308d74d512fc445feef9f6"/>
    <w:p>
      <w:pPr>
        <w:pStyle w:val="Heading2"/>
      </w:pPr>
      <w:r>
        <w:t xml:space="preserve">IV. Practical Strategies for Urban Classrooms</w:t>
      </w:r>
    </w:p>
    <w:p>
      <w:pPr>
        <w:pStyle w:val="FirstParagraph"/>
      </w:pPr>
      <w:r>
        <w:t xml:space="preserve">One of the most valuable aspects of this report is its practical applicability for educators in major metropolitan areas like Moscow. The book acknowledges that urban classrooms in</w:t>
      </w:r>
      <w:r>
        <w:t xml:space="preserve"> </w:t>
      </w:r>
      <w:r>
        <w:t xml:space="preserve">Russia Moscow</w:t>
      </w:r>
      <w:r>
        <w:t xml:space="preserve"> </w:t>
      </w:r>
      <w:r>
        <w:t xml:space="preserve">are often overcrowded and under-resourced compared to rural districts. Consequently, the strategies proposed for</w:t>
      </w:r>
      <w:r>
        <w:t xml:space="preserve"> </w:t>
      </w:r>
      <w:r>
        <w:t xml:space="preserve">Teacher Primary</w:t>
      </w:r>
      <w:r>
        <w:t xml:space="preserve"> </w:t>
      </w:r>
      <w:r>
        <w:t xml:space="preserve">instructors focus on efficiency and creativity rather than expensive technological solutions.</w:t>
      </w:r>
      <w:r>
        <w:t xml:space="preserve"> </w:t>
      </w:r>
      <w:r>
        <w:t xml:space="preserve">Key strategies include:</w:t>
      </w:r>
      <w:r>
        <w:t xml:space="preserve"> </w:t>
      </w:r>
      <w:r>
        <w:t xml:space="preserve">1. **Peer-to-Peer Learning:** Utilizing the high density of students to create collaborative groups where older primary students mentor younger ones, fostering a sense of community within the school.</w:t>
      </w:r>
      <w:r>
        <w:t xml:space="preserve"> </w:t>
      </w:r>
      <w:r>
        <w:t xml:space="preserve">2. **Digital Integration:** While acknowledging budget constraints, the book advocates for the strategic use of free digital tools available in</w:t>
      </w:r>
      <w:r>
        <w:t xml:space="preserve"> </w:t>
      </w:r>
      <w:r>
        <w:t xml:space="preserve">Russia Moscow</w:t>
      </w:r>
      <w:r>
        <w:t xml:space="preserve">, such as educational platforms developed by local tech companies. This helps bridge the digital divide and prepares students for a technology-driven future.</w:t>
      </w:r>
      <w:r>
        <w:t xml:space="preserve"> </w:t>
      </w:r>
      <w:r>
        <w:t xml:space="preserve">3. **Parental Engagement:** Recognizing that parents in</w:t>
      </w:r>
      <w:r>
        <w:t xml:space="preserve"> </w:t>
      </w:r>
      <w:r>
        <w:t xml:space="preserve">Russia Moscow</w:t>
      </w:r>
      <w:r>
        <w:t xml:space="preserve"> </w:t>
      </w:r>
      <w:r>
        <w:t xml:space="preserve">are often highly involved yet stressed, the book provides frameworks for effective communication between</w:t>
      </w:r>
      <w:r>
        <w:t xml:space="preserve"> </w:t>
      </w:r>
      <w:r>
        <w:t xml:space="preserve">Teacher Primary</w:t>
      </w:r>
      <w:r>
        <w:t xml:space="preserve"> </w:t>
      </w:r>
      <w:r>
        <w:t xml:space="preserve">staff and families. This includes regular workshops on child development and methods to support learning at home without causing excessive pressure.</w:t>
      </w:r>
      <w:r>
        <w:t xml:space="preserve"> </w:t>
      </w:r>
      <w:r>
        <w:t xml:space="preserve">The text also addresses the specific challenges of language acquisition in Moscow's diverse schools, where a significant number of students may be Russian as a second language or come from multilingual households. The</w:t>
      </w:r>
      <w:r>
        <w:t xml:space="preserve"> </w:t>
      </w:r>
      <w:r>
        <w:t xml:space="preserve">Teacher Primary</w:t>
      </w:r>
      <w:r>
        <w:t xml:space="preserve"> </w:t>
      </w:r>
      <w:r>
        <w:t xml:space="preserve">is encouraged to use visual aids and contextual learning to support these students, ensuring that linguistic barriers do not hinder academic progress.</w:t>
      </w:r>
    </w:p>
    <w:bookmarkEnd w:id="23"/>
    <w:bookmarkStart w:id="24" w:name="X9a57be7bec9adbd264fed8a9779ed278187903f"/>
    <w:p>
      <w:pPr>
        <w:pStyle w:val="Heading2"/>
      </w:pPr>
      <w:r>
        <w:t xml:space="preserve">V. Conclusion and Recommendations for Implementation</w:t>
      </w:r>
    </w:p>
    <w:p>
      <w:pPr>
        <w:pStyle w:val="FirstParagraph"/>
      </w:pPr>
      <w:r>
        <w:t xml:space="preserve">In conclusion, the literature surrounding</w:t>
      </w:r>
      <w:r>
        <w:t xml:space="preserve"> </w:t>
      </w:r>
      <w:r>
        <w:t xml:space="preserve">Teacher Primary</w:t>
      </w:r>
      <w:r>
        <w:t xml:space="preserve"> </w:t>
      </w:r>
      <w:r>
        <w:t xml:space="preserve">education offers a vital roadmap for modernizing teaching practices in</w:t>
      </w:r>
      <w:r>
        <w:t xml:space="preserve"> </w:t>
      </w:r>
      <w:r>
        <w:t xml:space="preserve">Russia Moscow</w:t>
      </w:r>
      <w:r>
        <w:t xml:space="preserve">. It successfully bridges the gap between traditional expectations and contemporary pedagogical needs. The core argument is that effective primary teaching requires a dual focus: maintaining academic rigor while fostering emotional well-being and cultural awareness.</w:t>
      </w:r>
      <w:r>
        <w:t xml:space="preserve"> </w:t>
      </w:r>
      <w:r>
        <w:t xml:space="preserve">For educators and administrators in</w:t>
      </w:r>
      <w:r>
        <w:t xml:space="preserve"> </w:t>
      </w:r>
      <w:r>
        <w:t xml:space="preserve">Russia Moscow</w:t>
      </w:r>
      <w:r>
        <w:t xml:space="preserve">, implementing these ideas requires a commitment to continuous professional development. It is not enough to simply read about these methods; teachers must actively engage with the evolving needs of their students in one of the world's most dynamic cities. The book serves as both a theoretical foundation and a practical guide, urging</w:t>
      </w:r>
      <w:r>
        <w:t xml:space="preserve"> </w:t>
      </w:r>
      <w:r>
        <w:t xml:space="preserve">Teacher Primary</w:t>
      </w:r>
      <w:r>
        <w:t xml:space="preserve"> </w:t>
      </w:r>
      <w:r>
        <w:t xml:space="preserve">professionals to view themselves as architects of the future citizenry.</w:t>
      </w:r>
      <w:r>
        <w:t xml:space="preserve"> </w:t>
      </w:r>
      <w:r>
        <w:t xml:space="preserve">As Moscow continues to grow and diversify, the role of the primary teacher will only become more critical. By adopting the inclusive, emotionally intelligent, and culturally responsive strategies outlined in this report, educators can ensure that primary education in</w:t>
      </w:r>
      <w:r>
        <w:t xml:space="preserve"> </w:t>
      </w:r>
      <w:r>
        <w:t xml:space="preserve">Russia Moscow</w:t>
      </w:r>
      <w:r>
        <w:t xml:space="preserve"> </w:t>
      </w:r>
      <w:r>
        <w:t xml:space="preserve">remains a beacon of quality and innovation. The ultimate goal is to empower every child with the knowledge and confidence to thrive locally while contributing meaningfully to the global community. This document stands as a testament to the enduring importance of high-quality primary education in shaping societal values and individual success within the Russian context.</w:t>
      </w:r>
    </w:p>
    <w:p>
      <w:r>
        <w:pict>
          <v:rect style="width:0;height:1.5pt" o:hralign="center" o:hrstd="t" o:hr="t"/>
        </w:pict>
      </w:r>
    </w:p>
    <w:p>
      <w:pPr>
        <w:pStyle w:val="FirstParagraph"/>
      </w:pPr>
      <w:r>
        <w:rPr>
          <w:iCs/>
          <w:i/>
        </w:rPr>
        <w:t xml:space="preserve">Note: This report is based on general pedagogical trends and hypothetical analysis of contemporary literature regarding primary education reforms applicable to the specified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Russia Moscow</dc:title>
  <dc:creator/>
  <dc:language>en</dc:language>
  <cp:keywords/>
  <dcterms:created xsi:type="dcterms:W3CDTF">2026-07-29T20:32:49Z</dcterms:created>
  <dcterms:modified xsi:type="dcterms:W3CDTF">2026-07-29T20:32:49Z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