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Teacher</w:t>
      </w:r>
      <w:r>
        <w:t xml:space="preserve"> </w:t>
      </w:r>
      <w:r>
        <w:t xml:space="preserve">Primary</w:t>
      </w:r>
      <w:r>
        <w:t xml:space="preserve"> </w:t>
      </w:r>
      <w:r>
        <w:t xml:space="preserve">-</w:t>
      </w:r>
      <w:r>
        <w:t xml:space="preserve"> </w:t>
      </w:r>
      <w:r>
        <w:t xml:space="preserve">Educational</w:t>
      </w:r>
      <w:r>
        <w:t xml:space="preserve"> </w:t>
      </w:r>
      <w:r>
        <w:t xml:space="preserve">Framework</w:t>
      </w:r>
      <w:r>
        <w:t xml:space="preserve"> </w:t>
      </w:r>
      <w:r>
        <w:t xml:space="preserve">for</w:t>
      </w:r>
      <w:r>
        <w:t xml:space="preserve"> </w:t>
      </w:r>
      <w:r>
        <w:t xml:space="preserve">Saudi</w:t>
      </w:r>
      <w:r>
        <w:t xml:space="preserve"> </w:t>
      </w:r>
      <w:r>
        <w:t xml:space="preserve">Arabia</w:t>
      </w:r>
      <w:r>
        <w:t xml:space="preserve"> </w:t>
      </w:r>
      <w:r>
        <w:t xml:space="preserve">Riyadh</w:t>
      </w:r>
    </w:p>
    <w:bookmarkStart w:id="29" w:name="book-report"/>
    <w:p>
      <w:pPr>
        <w:pStyle w:val="Heading1"/>
      </w:pPr>
      <w:r>
        <w:t xml:space="preserve">Book Report</w:t>
      </w:r>
    </w:p>
    <w:p>
      <w:pPr>
        <w:pStyle w:val="FirstParagraph"/>
      </w:pPr>
      <w:r>
        <w:rPr>
          <w:bCs/>
          <w:b/>
        </w:rPr>
        <w:t xml:space="preserve">Title:</w:t>
      </w:r>
      <w:r>
        <w:t xml:space="preserve"> </w:t>
      </w:r>
      <w:r>
        <w:t xml:space="preserve">Modern Pedagogy in the Gulf Context</w:t>
      </w:r>
    </w:p>
    <w:p>
      <w:pPr>
        <w:pStyle w:val="BodyText"/>
      </w:pPr>
      <w:r>
        <w:rPr>
          <w:bCs/>
          <w:b/>
        </w:rPr>
        <w:t xml:space="preserve">Focused Subject:</w:t>
      </w:r>
      <w:r>
        <w:t xml:space="preserve">The Role of the Teacher Primary in Transformative Education</w:t>
      </w:r>
    </w:p>
    <w:p>
      <w:pPr>
        <w:pStyle w:val="BodyText"/>
      </w:pPr>
      <w:r>
        <w:rPr>
          <w:bCs/>
          <w:b/>
        </w:rPr>
        <w:t xml:space="preserve">Geographic Focus:Saudi Arabia Riyadh</w:t>
      </w:r>
    </w:p>
    <w:p>
      <w:pPr>
        <w:pStyle w:val="BodyText"/>
      </w:pPr>
      <w:r>
        <w:rPr>
          <w:bCs/>
          <w:b/>
        </w:rPr>
        <w:t xml:space="preserve">Date:October 26, 2023</w:t>
      </w:r>
    </w:p>
    <w:bookmarkStart w:id="20" w:name="introduction"/>
    <w:p>
      <w:pPr>
        <w:pStyle w:val="Heading2"/>
      </w:pPr>
      <w:r>
        <w:t xml:space="preserve">Introduction</w:t>
      </w:r>
    </w:p>
    <w:p>
      <w:pPr>
        <w:pStyle w:val="FirstParagraph"/>
      </w:pPr>
      <w:r>
        <w:t xml:space="preserve">In recent years, the Kingdom of Saudi Arabia has undergone a profound educational transformation driven by Vision 2030. At the heart of this ambitious reform lies the fundamental unit of education: the primary school classroom. This book report examines contemporary literature regarding pedagogical strategies, specifically focusing on how a</w:t>
      </w:r>
      <w:r>
        <w:t xml:space="preserve"> </w:t>
      </w:r>
      <w:r>
        <w:rPr>
          <w:bCs/>
          <w:b/>
        </w:rPr>
        <w:t xml:space="preserve">Teacher Primary</w:t>
      </w:r>
      <w:r>
        <w:t xml:space="preserve"> </w:t>
      </w:r>
      <w:r>
        <w:t xml:space="preserve">can effectively navigate and lead this change within the unique socio-cultural and educational landscape of</w:t>
      </w:r>
      <w:r>
        <w:t xml:space="preserve"> </w:t>
      </w:r>
      <w:r>
        <w:rPr>
          <w:bCs/>
          <w:b/>
        </w:rPr>
        <w:t xml:space="preserve">Saudi Arabia Riyadh</w:t>
      </w:r>
      <w:r>
        <w:t xml:space="preserve">. The analysis highlights the shift from traditional rote memorization to student-centered learning models that are both culturally relevant and globally competitive.</w:t>
      </w:r>
    </w:p>
    <w:bookmarkEnd w:id="20"/>
    <w:bookmarkStart w:id="21" w:name="Xb1fb5cb0ce15b4744d2a38335c30eba119c7e6f"/>
    <w:p>
      <w:pPr>
        <w:pStyle w:val="Heading2"/>
      </w:pPr>
      <w:r>
        <w:t xml:space="preserve">The Evolving Role of the Teacher Primary in Saudi Arabia</w:t>
      </w:r>
    </w:p>
    <w:p>
      <w:pPr>
        <w:pStyle w:val="FirstParagraph"/>
      </w:pPr>
      <w:r>
        <w:t xml:space="preserve">The concept of a</w:t>
      </w:r>
      <w:r>
        <w:t xml:space="preserve"> </w:t>
      </w:r>
      <w:r>
        <w:rPr>
          <w:bCs/>
          <w:b/>
        </w:rPr>
        <w:t xml:space="preserve">Teacher Primary</w:t>
      </w:r>
      <w:r>
        <w:t xml:space="preserve"> </w:t>
      </w:r>
      <w:r>
        <w:t xml:space="preserve">in Saudi Arabia is no longer confined to being merely a dispenser of knowledge. Historically, teaching was viewed as a transmission model where authority flowed strictly from instructor to student. However, recent educational literature suggests that the modern</w:t>
      </w:r>
      <w:r>
        <w:t xml:space="preserve"> </w:t>
      </w:r>
      <w:r>
        <w:rPr>
          <w:bCs/>
          <w:b/>
        </w:rPr>
        <w:t xml:space="preserve">Teacher Primary</w:t>
      </w:r>
      <w:r>
        <w:t xml:space="preserve"> </w:t>
      </w:r>
      <w:r>
        <w:t xml:space="preserve">must act as a facilitator, mentor, and cultural bridge. In</w:t>
      </w:r>
      <w:r>
        <w:t xml:space="preserve"> </w:t>
      </w:r>
      <w:r>
        <w:rPr>
          <w:bCs/>
          <w:b/>
        </w:rPr>
        <w:t xml:space="preserve">Saudi Arabia Riyadh</w:t>
      </w:r>
      <w:r>
        <w:t xml:space="preserve">, this role is particularly critical because the capital city serves as the epicenter of administrative and cultural shifts within the Kingdom.</w:t>
      </w:r>
    </w:p>
    <w:p>
      <w:pPr>
        <w:pStyle w:val="BodyText"/>
      </w:pPr>
      <w:r>
        <w:t xml:space="preserve">The literature emphasizes that primary education lays the foundational cognitive and social structures for lifelong learning. Therefore, a</w:t>
      </w:r>
      <w:r>
        <w:t xml:space="preserve"> </w:t>
      </w:r>
      <w:r>
        <w:rPr>
          <w:bCs/>
          <w:b/>
        </w:rPr>
        <w:t xml:space="preserve">Teacher Primary</w:t>
      </w:r>
      <w:r>
        <w:t xml:space="preserve"> </w:t>
      </w:r>
      <w:r>
        <w:t xml:space="preserve">must possess not only subject matter expertise but also emotional intelligence and adaptability. In Riyadh, where rapid urbanization meets deep-rooted traditions, teachers are expected to foster critical thinking while respecting Islamic values and national identity. This balance is the central theme of the discussed texts.</w:t>
      </w:r>
    </w:p>
    <w:bookmarkEnd w:id="21"/>
    <w:bookmarkStart w:id="22" w:name="cultural-contextualization-in-riyadh"/>
    <w:p>
      <w:pPr>
        <w:pStyle w:val="Heading2"/>
      </w:pPr>
      <w:r>
        <w:t xml:space="preserve">Cultural Contextualization in Riyadh</w:t>
      </w:r>
    </w:p>
    <w:p>
      <w:pPr>
        <w:pStyle w:val="FirstParagraph"/>
      </w:pPr>
      <w:r>
        <w:t xml:space="preserve">A significant portion of the analyzed material addresses the specific challenges and opportunities presented by teaching in</w:t>
      </w:r>
      <w:r>
        <w:t xml:space="preserve"> </w:t>
      </w:r>
      <w:r>
        <w:rPr>
          <w:bCs/>
          <w:b/>
        </w:rPr>
        <w:t xml:space="preserve">Saudi Arabia Riyadh</w:t>
      </w:r>
      <w:r>
        <w:t xml:space="preserve">. The capital is home to a diverse population, including local Saudis, expatriates, and families from across the Gulf region. For a</w:t>
      </w:r>
      <w:r>
        <w:t xml:space="preserve"> </w:t>
      </w:r>
      <w:r>
        <w:rPr>
          <w:bCs/>
          <w:b/>
        </w:rPr>
        <w:t xml:space="preserve">Teacher Primary</w:t>
      </w:r>
      <w:r>
        <w:t xml:space="preserve">, this diversity requires a nuanced approach to curriculum delivery.</w:t>
      </w:r>
    </w:p>
    <w:p>
      <w:pPr>
        <w:numPr>
          <w:ilvl w:val="0"/>
          <w:numId w:val="1001"/>
        </w:numPr>
        <w:pStyle w:val="Compact"/>
      </w:pPr>
      <w:r>
        <w:rPr>
          <w:bCs/>
          <w:b/>
        </w:rPr>
        <w:t xml:space="preserve">Linguistic Diversity:</w:t>
      </w:r>
      <w:r>
        <w:t xml:space="preserve"> </w:t>
      </w:r>
      <w:r>
        <w:t xml:space="preserve">While Arabic remains the language of instruction, there is an increasing emphasis on bilingual education in STEM fields. A skilled</w:t>
      </w:r>
      <w:r>
        <w:t xml:space="preserve"> </w:t>
      </w:r>
      <w:r>
        <w:rPr>
          <w:bCs/>
          <w:b/>
        </w:rPr>
        <w:t xml:space="preserve">Teacher Primary</w:t>
      </w:r>
      <w:r>
        <w:t xml:space="preserve"> </w:t>
      </w:r>
      <w:r>
        <w:t xml:space="preserve">must support students who are transitioning between dialects and Modern Standard Arabic.</w:t>
      </w:r>
    </w:p>
    <w:p>
      <w:pPr>
        <w:numPr>
          <w:ilvl w:val="0"/>
          <w:numId w:val="1001"/>
        </w:numPr>
        <w:pStyle w:val="Compact"/>
      </w:pPr>
      <w:r>
        <w:t xml:space="preserve">Social Dynamics:The family structure in Riyadh is evolving, with both parents often working. The teacher becomes a surrogate caregiver and mentor, requiring stronger communication skills with parents than in previous decades.</w:t>
      </w:r>
    </w:p>
    <w:p>
      <w:pPr>
        <w:numPr>
          <w:ilvl w:val="0"/>
          <w:numId w:val="1001"/>
        </w:numPr>
        <w:pStyle w:val="Compact"/>
      </w:pPr>
      <w:r>
        <w:t xml:space="preserve">National Identity:Curricula now integrate more content related to Saudi heritage and Vision 2030 goals. A</w:t>
      </w:r>
      <w:r>
        <w:t xml:space="preserve"> </w:t>
      </w:r>
      <w:r>
        <w:rPr>
          <w:bCs/>
          <w:b/>
        </w:rPr>
        <w:t xml:space="preserve">Teacher Primary</w:t>
      </w:r>
      <w:r>
        <w:t xml:space="preserve"> </w:t>
      </w:r>
      <w:r>
        <w:t xml:space="preserve">must be adept at weaving these national narratives into daily lessons, making them relevant to young learners in the capital.</w:t>
      </w:r>
    </w:p>
    <w:bookmarkEnd w:id="22"/>
    <w:bookmarkStart w:id="26" w:name="X950472e35b2b72011701bd8280a0070afaca97e"/>
    <w:p>
      <w:pPr>
        <w:pStyle w:val="Heading2"/>
      </w:pPr>
      <w:r>
        <w:t xml:space="preserve">Pedagogical Shifts: From Theory to Practice</w:t>
      </w:r>
    </w:p>
    <w:p>
      <w:pPr>
        <w:pStyle w:val="FirstParagraph"/>
      </w:pPr>
      <w:r>
        <w:t xml:space="preserve">The books reviewed highlight several key pedagogical shifts that a successful</w:t>
      </w:r>
      <w:r>
        <w:t xml:space="preserve"> </w:t>
      </w:r>
      <w:r>
        <w:rPr>
          <w:bCs/>
          <w:b/>
        </w:rPr>
        <w:t xml:space="preserve">Teacher Primary</w:t>
      </w:r>
      <w:r>
        <w:t xml:space="preserve"> </w:t>
      </w:r>
      <w:r>
        <w:t xml:space="preserve">must adopt. These include:</w:t>
      </w:r>
    </w:p>
    <w:bookmarkStart w:id="23" w:name="student-centered-learning-scl"/>
    <w:p>
      <w:pPr>
        <w:pStyle w:val="Heading3"/>
      </w:pPr>
      <w:r>
        <w:t xml:space="preserve">1. Student-Centered Learning (SCL)</w:t>
      </w:r>
    </w:p>
    <w:p>
      <w:pPr>
        <w:pStyle w:val="FirstParagraph"/>
      </w:pPr>
      <w:r>
        <w:t xml:space="preserve">The literature argues passionately for the adoption of SCL methodologies in Riyadh’s primary schools. This involves moving away from lecture-based teaching toward inquiry-based learning, group projects, and problem-solving tasks. For a</w:t>
      </w:r>
      <w:r>
        <w:t xml:space="preserve"> </w:t>
      </w:r>
      <w:r>
        <w:rPr>
          <w:bCs/>
          <w:b/>
        </w:rPr>
        <w:t xml:space="preserve">Teacher Primary</w:t>
      </w:r>
      <w:r>
        <w:t xml:space="preserve">, this requires careful classroom management and the ability to guide discussions rather than dictate answers. In</w:t>
      </w:r>
      <w:r>
        <w:t xml:space="preserve"> </w:t>
      </w:r>
      <w:r>
        <w:rPr>
          <w:bCs/>
          <w:b/>
        </w:rPr>
        <w:t xml:space="preserve">Saudi Arabia Riyadh</w:t>
      </w:r>
      <w:r>
        <w:t xml:space="preserve">, where large class sizes have historically been common, implementing SCL presents logistical challenges that require innovative solutions.</w:t>
      </w:r>
    </w:p>
    <w:bookmarkEnd w:id="23"/>
    <w:bookmarkStart w:id="24" w:name="integration-of-technology"/>
    <w:p>
      <w:pPr>
        <w:pStyle w:val="Heading3"/>
      </w:pPr>
      <w:r>
        <w:t xml:space="preserve">2. Integration of Technology</w:t>
      </w:r>
    </w:p>
    <w:p>
      <w:pPr>
        <w:pStyle w:val="FirstParagraph"/>
      </w:pPr>
      <w:r>
        <w:t xml:space="preserve">Digital literacy is a cornerstone of Vision 2030. The texts suggest that a modern</w:t>
      </w:r>
      <w:r>
        <w:t xml:space="preserve"> </w:t>
      </w:r>
      <w:r>
        <w:rPr>
          <w:bCs/>
          <w:b/>
        </w:rPr>
        <w:t xml:space="preserve">Teacher Primary</w:t>
      </w:r>
      <w:r>
        <w:t xml:space="preserve"> </w:t>
      </w:r>
      <w:r>
        <w:t xml:space="preserve">in Riyadh must be proficient in educational technology (EdTech). This includes using interactive whiteboards, learning management systems, and digital assessment tools. However, the literature also warns against technology for technology’s sake; it must serve pedagogical goals. Teachers are encouraged to use tablets and apps to personalize learning paths for individual students.</w:t>
      </w:r>
    </w:p>
    <w:bookmarkEnd w:id="24"/>
    <w:bookmarkStart w:id="25" w:name="inclusive-education"/>
    <w:p>
      <w:pPr>
        <w:pStyle w:val="Heading3"/>
      </w:pPr>
      <w:r>
        <w:t xml:space="preserve">3. Inclusive Education</w:t>
      </w:r>
    </w:p>
    <w:p>
      <w:pPr>
        <w:pStyle w:val="FirstParagraph"/>
      </w:pPr>
      <w:r>
        <w:t xml:space="preserve">There is a growing emphasis on inclusive practices in Saudi schools. A</w:t>
      </w:r>
      <w:r>
        <w:t xml:space="preserve"> </w:t>
      </w:r>
      <w:r>
        <w:rPr>
          <w:bCs/>
          <w:b/>
        </w:rPr>
        <w:t xml:space="preserve">Teacher Primary</w:t>
      </w:r>
      <w:r>
        <w:t xml:space="preserve"> </w:t>
      </w:r>
      <w:r>
        <w:t xml:space="preserve">must be trained to identify and support students with diverse learning needs, including those with special educational requirements. In the context of</w:t>
      </w:r>
      <w:r>
        <w:t xml:space="preserve"> </w:t>
      </w:r>
      <w:r>
        <w:rPr>
          <w:bCs/>
          <w:b/>
        </w:rPr>
        <w:t xml:space="preserve">Saudi Arabia Riyadh</w:t>
      </w:r>
      <w:r>
        <w:t xml:space="preserve">, this also includes supporting students from various socioeconomic backgrounds, ensuring that education remains a great equalizer.</w:t>
      </w:r>
    </w:p>
    <w:bookmarkEnd w:id="25"/>
    <w:bookmarkEnd w:id="26"/>
    <w:bookmarkStart w:id="27" w:name="challenges-and-recommendations"/>
    <w:p>
      <w:pPr>
        <w:pStyle w:val="Heading2"/>
      </w:pPr>
      <w:r>
        <w:t xml:space="preserve">Challenges and Recommendations</w:t>
      </w:r>
    </w:p>
    <w:p>
      <w:pPr>
        <w:pStyle w:val="FirstParagraph"/>
      </w:pPr>
      <w:r>
        <w:t xml:space="preserve">While the potential for growth is immense, the literature identifies several hurdles. Professional development opportunities for existing teachers in Riyadh are improving but are not yet uniform across all schools. Furthermore, parental expectations often remain rooted in traditional metrics of success (such as test scores) rather than holistic development.</w:t>
      </w:r>
    </w:p>
    <w:p>
      <w:pPr>
        <w:pStyle w:val="BodyText"/>
      </w:pPr>
      <w:r>
        <w:t xml:space="preserve">To address these issues, the report recommends:</w:t>
      </w:r>
    </w:p>
    <w:p>
      <w:pPr>
        <w:numPr>
          <w:ilvl w:val="0"/>
          <w:numId w:val="1002"/>
        </w:numPr>
        <w:pStyle w:val="Compact"/>
      </w:pPr>
      <w:r>
        <w:t xml:space="preserve">Continuous Professional Development (CPD):Royal municipalities and educational authorities must invest in ongoing training for the</w:t>
      </w:r>
      <w:r>
        <w:t xml:space="preserve"> </w:t>
      </w:r>
      <w:r>
        <w:rPr>
          <w:bCs/>
          <w:b/>
        </w:rPr>
        <w:t xml:space="preserve">Teacher Primary</w:t>
      </w:r>
      <w:r>
        <w:t xml:space="preserve">, focusing on modern pedagogical techniques.</w:t>
      </w:r>
    </w:p>
    <w:p>
      <w:pPr>
        <w:numPr>
          <w:ilvl w:val="0"/>
          <w:numId w:val="1002"/>
        </w:numPr>
        <w:pStyle w:val="Compact"/>
      </w:pPr>
      <w:r>
        <w:t xml:space="preserve">Mentorship Programs:Pairing novice teachers with experienced educators who have successfully navigated the transition to new teaching styles in Riyadh.</w:t>
      </w:r>
    </w:p>
    <w:p>
      <w:pPr>
        <w:numPr>
          <w:ilvl w:val="0"/>
          <w:numId w:val="1002"/>
        </w:numPr>
        <w:pStyle w:val="Compact"/>
      </w:pPr>
      <w:r>
        <w:t xml:space="preserve">Community Engagement:Schools must actively involve parents in the educational process, educating them on the benefits of student-centered learning and holistic development.</w:t>
      </w:r>
    </w:p>
    <w:bookmarkEnd w:id="27"/>
    <w:bookmarkStart w:id="28" w:name="conclusion"/>
    <w:p>
      <w:pPr>
        <w:pStyle w:val="Heading2"/>
      </w:pPr>
      <w:r>
        <w:t xml:space="preserve">Conclusion</w:t>
      </w:r>
    </w:p>
    <w:p>
      <w:pPr>
        <w:pStyle w:val="FirstParagraph"/>
      </w:pPr>
      <w:r>
        <w:t xml:space="preserve">In conclusion, the role of the</w:t>
      </w:r>
      <w:r>
        <w:t xml:space="preserve"> </w:t>
      </w:r>
      <w:r>
        <w:rPr>
          <w:bCs/>
          <w:b/>
        </w:rPr>
        <w:t xml:space="preserve">Teacher Primary</w:t>
      </w:r>
      <w:r>
        <w:t xml:space="preserve"> </w:t>
      </w:r>
      <w:r>
        <w:t xml:space="preserve">in</w:t>
      </w:r>
    </w:p>
    <w:p>
      <w:pPr>
        <w:pStyle w:val="BodyText"/>
      </w:pPr>
      <w:r>
        <w:t xml:space="preserve">Saudi Arabia Riyadh is undergoing a radical redefinition. This book report demonstrates that effective teaching today requires a blend of cultural sensitivity, technological proficiency, and pedagogical innovation. As Saudi Arabia continues to implement Vision 2030, the primary classroom becomes a laboratory for societal change.</w:t>
      </w:r>
    </w:p>
    <w:p>
      <w:pPr>
        <w:pStyle w:val="BodyText"/>
      </w:pPr>
      <w:r>
        <w:t xml:space="preserve">The literature reviewed confirms that when equipped with the right tools and support systems, a</w:t>
      </w:r>
      <w:r>
        <w:t xml:space="preserve"> </w:t>
      </w:r>
      <w:r>
        <w:rPr>
          <w:bCs/>
          <w:b/>
        </w:rPr>
        <w:t xml:space="preserve">Teacher Primary</w:t>
      </w:r>
      <w:r>
        <w:t xml:space="preserve"> </w:t>
      </w:r>
      <w:r>
        <w:t xml:space="preserve">can significantly impact student outcomes. In Riyadh, this impact is amplified due to the city’s status as a national hub. The future of education in Saudi Arabia depends on empowering these educators to embrace new methods while honoring their cultural heritage.</w:t>
      </w:r>
    </w:p>
    <w:p>
      <w:pPr>
        <w:pStyle w:val="BodyText"/>
      </w:pPr>
      <w:r>
        <w:t xml:space="preserve">"The primary teacher is not just an instructor of subjects, but an architect of futures. In the dynamic landscape of Riyadh, they build the foundation upon which a modern Saudi Arabia stands."</w:t>
      </w:r>
    </w:p>
    <w:p>
      <w:pPr>
        <w:pStyle w:val="BodyText"/>
      </w:pPr>
      <w:r>
        <w:t xml:space="preserve">It is imperative that policymakers, school administrators, and society at large continue to prioritize the development and support of primary teachers. By doing so,</w:t>
      </w:r>
    </w:p>
    <w:p>
      <w:pPr>
        <w:pStyle w:val="BodyText"/>
      </w:pPr>
      <w:r>
        <w:t xml:space="preserve">Saudi Arabia Riyadh will not only meet its educational targets but also cultivate a generation of critical thinkers, innovators, and responsible citizens ready to lead the nation into its new era.</w:t>
      </w:r>
    </w:p>
    <w:p>
      <w:pPr>
        <w:pStyle w:val="BodyText"/>
      </w:pPr>
      <w:r>
        <w:t xml:space="preserve">This document serves as a call to action for all stakeholders involved in primary education within the region. The transformation has begun; it is now up to the</w:t>
      </w:r>
    </w:p>
    <w:p>
      <w:pPr>
        <w:pStyle w:val="BodyText"/>
      </w:pPr>
      <w:r>
        <w:t xml:space="preserve">Teacher Primary on the ground in Riyadh to lead this charge with confidence and competence.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Teacher Primary - Educational Framework for Saudi Arabia Riyadh</dc:title>
  <dc:creator/>
  <dc:language>en</dc:language>
  <cp:keywords/>
  <dcterms:created xsi:type="dcterms:W3CDTF">2026-07-29T18:01:49Z</dcterms:created>
  <dcterms:modified xsi:type="dcterms:W3CDTF">2026-07-29T18:01:49Z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