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book-report-and-curriculum-analysis"/>
    <w:p>
      <w:pPr>
        <w:pStyle w:val="Heading1"/>
      </w:pPr>
      <w:r>
        <w:t xml:space="preserve">Book Report and Curriculum Analysis</w:t>
      </w:r>
    </w:p>
    <w:bookmarkStart w:id="20" w:name="X84300423ca03527a51385091581249b06517c32"/>
    <w:p>
      <w:pPr>
        <w:pStyle w:val="Heading2"/>
      </w:pPr>
      <w:r>
        <w:t xml:space="preserve">"Teacher Primary": A Strategic Guide for Educational Reform in Sudan Khartoum</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Ministry of Education and Literacy, Sudan Khartoum Regional Directorate</w:t>
      </w:r>
      <w:r>
        <w:br/>
      </w:r>
      <w:r>
        <w:rPr>
          <w:bCs/>
          <w:b/>
        </w:rPr>
        <w:t xml:space="preserve">Focus Region:</w:t>
      </w:r>
      <w:r>
        <w:t xml:space="preserve"> </w:t>
      </w:r>
      <w:r>
        <w:t xml:space="preserve">Sudan Khartoum Urban and Suburban Districts</w:t>
      </w:r>
      <w:r>
        <w:br/>
      </w:r>
      <w:r>
        <w:rPr>
          <w:bCs/>
          <w:b/>
        </w:rPr>
        <w:t xml:space="preserve">Title of Resource Analyzed:</w:t>
      </w:r>
      <w:r>
        <w:t xml:space="preserve"> Teacher Primary (Pedagogical Framework &amp; Best Practices)</w:t>
      </w:r>
      <w:r>
        <w:br/>
      </w:r>
      <w:r>
        <w:rPr>
          <w:bCs/>
          <w:b/>
        </w:rPr>
        <w:t xml:space="preserve">Total Word Count:</w:t>
      </w:r>
      <w:r>
        <w:t xml:space="preserve"> Approximately 850 words</w:t>
      </w:r>
    </w:p>
    <w:bookmarkEnd w:id="20"/>
    <w:bookmarkStart w:id="21" w:name="executive-summary"/>
    <w:p>
      <w:pPr>
        <w:pStyle w:val="Heading2"/>
      </w:pPr>
      <w:r>
        <w:t xml:space="preserve">1. Executive Summary</w:t>
      </w:r>
    </w:p>
    <w:p>
      <w:pPr>
        <w:pStyle w:val="FirstParagraph"/>
      </w:pPr>
      <w:r>
        <w:t xml:space="preserve">This document serves as a comprehensive Book Report and strategic analysis of the resource titled "</w:t>
      </w:r>
      <w:r>
        <w:rPr>
          <w:bCs/>
          <w:b/>
        </w:rPr>
        <w:t xml:space="preserve">Teacher Primary</w:t>
      </w:r>
      <w:r>
        <w:t xml:space="preserve">. The primary objective of this report is to evaluate the applicability, relevance, and transformative potential of this pedagogical framework within the specific educational context of</w:t>
      </w:r>
      <w:r>
        <w:t xml:space="preserve"> </w:t>
      </w:r>
      <w:r>
        <w:rPr>
          <w:bCs/>
          <w:b/>
        </w:rPr>
        <w:t xml:space="preserve">Sudan Khartoum</w:t>
      </w:r>
      <w:r>
        <w:t xml:space="preserve">. As</w:t>
      </w:r>
      <w:r>
        <w:t xml:space="preserve"> </w:t>
      </w:r>
      <w:r>
        <w:rPr>
          <w:iCs/>
          <w:i/>
        </w:rPr>
        <w:t xml:space="preserve">Sudan Khartoum</w:t>
      </w:r>
      <w:r>
        <w:t xml:space="preserve"> </w:t>
      </w:r>
      <w:r>
        <w:t xml:space="preserve">continues to navigate the complexities of post-conflict reconstruction and educational modernization, there is an urgent need for resources that bridge theoretical pedagogy with practical classroom application.</w:t>
      </w:r>
      <w:r>
        <w:t xml:space="preserve"> </w:t>
      </w:r>
      <w:r>
        <w:t xml:space="preserve">The text "</w:t>
      </w:r>
      <w:r>
        <w:rPr>
          <w:bCs/>
          <w:b/>
        </w:rPr>
        <w:t xml:space="preserve">Teacher Primary</w:t>
      </w:r>
      <w:r>
        <w:t xml:space="preserve">" offers a robust set of guidelines designed to empower primary school educators. However, its implementation must be localized. This report argues that while the core principles of</w:t>
      </w:r>
      <w:r>
        <w:t xml:space="preserve"> </w:t>
      </w:r>
      <w:r>
        <w:rPr>
          <w:iCs/>
          <w:i/>
        </w:rPr>
        <w:t xml:space="preserve">Teacher Primary</w:t>
      </w:r>
      <w:r>
        <w:t xml:space="preserve"> </w:t>
      </w:r>
      <w:r>
        <w:t xml:space="preserve">are universally sound, their successful integration into</w:t>
      </w:r>
      <w:r>
        <w:t xml:space="preserve"> </w:t>
      </w:r>
      <w:r>
        <w:rPr>
          <w:iCs/>
          <w:i/>
        </w:rPr>
        <w:t xml:space="preserve">Sudan Khartoum</w:t>
      </w:r>
      <w:r>
        <w:t xml:space="preserve"> </w:t>
      </w:r>
      <w:r>
        <w:t xml:space="preserve">requires a nuanced adaptation that respects local cultural nuances, linguistic diversity (particularly Arabic and English bilingualism), and the specific infrastructural realities of the capital region.</w:t>
      </w:r>
    </w:p>
    <w:bookmarkEnd w:id="21"/>
    <w:bookmarkStart w:id="22" w:name="overview-of-teacher-primary"/>
    <w:p>
      <w:pPr>
        <w:pStyle w:val="Heading2"/>
      </w:pPr>
      <w:r>
        <w:t xml:space="preserve">2. Overview of "Teacher Primary"</w:t>
      </w:r>
    </w:p>
    <w:p>
      <w:pPr>
        <w:pStyle w:val="FirstParagraph"/>
      </w:pPr>
      <w:r>
        <w:t xml:space="preserve">The resource "</w:t>
      </w:r>
      <w:r>
        <w:rPr>
          <w:bCs/>
          <w:b/>
        </w:rPr>
        <w:t xml:space="preserve">Teacher Primary</w:t>
      </w:r>
      <w:r>
        <w:t xml:space="preserve">" is structured as a comprehensive handbook for educators teaching children aged six to twelve years. It moves beyond traditional rote-learning methodologies, advocating instead for constructivist approaches that prioritize critical thinking, creativity, and collaborative learning.</w:t>
      </w:r>
      <w:r>
        <w:t xml:space="preserve"> </w:t>
      </w:r>
      <w:r>
        <w:t xml:space="preserve">Key themes within the text include:</w:t>
      </w:r>
    </w:p>
    <w:p>
      <w:pPr>
        <w:numPr>
          <w:ilvl w:val="0"/>
          <w:numId w:val="1001"/>
        </w:numPr>
        <w:pStyle w:val="Compact"/>
      </w:pPr>
      <w:r>
        <w:rPr>
          <w:bCs/>
          <w:b/>
        </w:rPr>
        <w:t xml:space="preserve">Student-Centered Learning:</w:t>
      </w:r>
      <w:r>
        <w:t xml:space="preserve"> </w:t>
      </w:r>
      <w:r>
        <w:t xml:space="preserve">Shifting the dynamic from teacher-as-authority to teacher-as-facilitator.</w:t>
      </w:r>
    </w:p>
    <w:p>
      <w:pPr>
        <w:numPr>
          <w:ilvl w:val="0"/>
          <w:numId w:val="1001"/>
        </w:numPr>
        <w:pStyle w:val="Compact"/>
      </w:pPr>
      <w:r>
        <w:rPr>
          <w:bCs/>
          <w:b/>
        </w:rPr>
        <w:t xml:space="preserve">Inclusive Education:</w:t>
      </w:r>
      <w:r>
        <w:t xml:space="preserve"> </w:t>
      </w:r>
      <w:r>
        <w:t xml:space="preserve">Strategies for managing diverse classrooms where students have varying levels of prior knowledge and learning disabilities.</w:t>
      </w:r>
    </w:p>
    <w:p>
      <w:pPr>
        <w:numPr>
          <w:ilvl w:val="0"/>
          <w:numId w:val="1001"/>
        </w:numPr>
        <w:pStyle w:val="Compact"/>
      </w:pPr>
      <w:r>
        <w:rPr>
          <w:iCs/>
          <w:i/>
        </w:rPr>
        <w:t xml:space="preserve">Literacy Foundations:</w:t>
      </w:r>
      <w:r>
        <w:t xml:space="preserve"> Emphasis on early reading proficiency in both local languages and global languages.</w:t>
      </w:r>
    </w:p>
    <w:p>
      <w:pPr>
        <w:numPr>
          <w:ilvl w:val="0"/>
          <w:numId w:val="1001"/>
        </w:numPr>
        <w:pStyle w:val="Compact"/>
      </w:pPr>
      <w:r>
        <w:rPr>
          <w:bCs/>
          <w:b/>
        </w:rPr>
        <w:t xml:space="preserve">Digital Integration:</w:t>
      </w:r>
      <w:r>
        <w:t xml:space="preserve"> </w:t>
      </w:r>
      <w:r>
        <w:t xml:space="preserve">Basic integration of technology to support lesson delivery, even in resource-constrained environments.</w:t>
      </w:r>
    </w:p>
    <w:p>
      <w:pPr>
        <w:pStyle w:val="FirstParagraph"/>
      </w:pPr>
      <w:r>
        <w:t xml:space="preserve">While the text is valuable globally, its dry academic tone and Western-centric examples often fail to resonate with teachers in developing nations unless adapted. Therefore, this Book Report focuses on how</w:t>
      </w:r>
      <w:r>
        <w:t xml:space="preserve"> </w:t>
      </w:r>
      <w:r>
        <w:rPr>
          <w:iCs/>
          <w:i/>
        </w:rPr>
        <w:t xml:space="preserve">Sudan Khartoum</w:t>
      </w:r>
      <w:r>
        <w:t xml:space="preserve"> </w:t>
      </w:r>
      <w:r>
        <w:t xml:space="preserve">can extract value from "</w:t>
      </w:r>
      <w:r>
        <w:rPr>
          <w:bCs/>
          <w:b/>
        </w:rPr>
        <w:t xml:space="preserve">Teacher Primary</w:t>
      </w:r>
      <w:r>
        <w:t xml:space="preserve">" without discarding local educational traditions.</w:t>
      </w:r>
    </w:p>
    <w:bookmarkEnd w:id="22"/>
    <w:bookmarkStart w:id="23" w:name="X15af1d16fa234cfca4f0865e79eb306c16c8e6a"/>
    <w:p>
      <w:pPr>
        <w:pStyle w:val="Heading2"/>
      </w:pPr>
      <w:r>
        <w:t xml:space="preserve">3. Contextual Analysis: The Situation in Sudan Khartoum</w:t>
      </w:r>
    </w:p>
    <w:p>
      <w:pPr>
        <w:pStyle w:val="FirstParagraph"/>
      </w:pPr>
      <w:r>
        <w:t xml:space="preserve">To understand the necessity of this analysis, one must first understand the unique challenges facing primary education in</w:t>
      </w:r>
      <w:r>
        <w:t xml:space="preserve"> </w:t>
      </w:r>
      <w:r>
        <w:rPr>
          <w:iCs/>
          <w:i/>
        </w:rPr>
        <w:t xml:space="preserve">Sudan Khartoum</w:t>
      </w:r>
      <w:r>
        <w:t xml:space="preserve">. As the capital and largest city,</w:t>
      </w:r>
      <w:r>
        <w:t xml:space="preserve"> </w:t>
      </w:r>
      <w:r>
        <w:rPr>
          <w:iCs/>
          <w:i/>
        </w:rPr>
        <w:t xml:space="preserve">Sudan Khartoum</w:t>
      </w:r>
      <w:r>
        <w:t xml:space="preserve"> </w:t>
      </w:r>
      <w:r>
        <w:t xml:space="preserve">faces a dual pressure: it is a hub for national policy-making yet suffers from overcrowded classrooms and fluctuating resources due to recent historical instabilities.</w:t>
      </w:r>
      <w:r>
        <w:t xml:space="preserve"> </w:t>
      </w:r>
      <w:r>
        <w:t xml:space="preserve">Teachers in</w:t>
      </w:r>
      <w:r>
        <w:t xml:space="preserve"> </w:t>
      </w:r>
      <w:r>
        <w:rPr>
          <w:iCs/>
          <w:i/>
        </w:rPr>
        <w:t xml:space="preserve">Sudan Khartoum</w:t>
      </w:r>
      <w:r>
        <w:t xml:space="preserve"> </w:t>
      </w:r>
      <w:r>
        <w:t xml:space="preserve">often work under significant stress, managing class sizes that can exceed fifty students. The curriculum is heavily laden with content that must be covered within strict timeframes, leaving little room for the exploratory learning methods suggested in "</w:t>
      </w:r>
      <w:r>
        <w:rPr>
          <w:bCs/>
          <w:b/>
        </w:rPr>
        <w:t xml:space="preserve">Teacher Primary</w:t>
      </w:r>
      <w:r>
        <w:t xml:space="preserve">". Furthermore, the language of instruction in primary schools in</w:t>
      </w:r>
      <w:r>
        <w:t xml:space="preserve"> </w:t>
      </w:r>
      <w:r>
        <w:rPr>
          <w:iCs/>
          <w:i/>
        </w:rPr>
        <w:t xml:space="preserve">Sudan Khartoum</w:t>
      </w:r>
      <w:r>
        <w:t xml:space="preserve"> </w:t>
      </w:r>
      <w:r>
        <w:t xml:space="preserve">often transitions from Arabic to English around Grade 4. This transition creates a significant barrier for students who are not proficient in English, a challenge that standard Western teaching guides do not adequately address.</w:t>
      </w:r>
      <w:r>
        <w:t xml:space="preserve"> </w:t>
      </w:r>
      <w:r>
        <w:t xml:space="preserve">Therefore, the Book Report concludes that "</w:t>
      </w:r>
      <w:r>
        <w:rPr>
          <w:bCs/>
          <w:b/>
        </w:rPr>
        <w:t xml:space="preserve">Teacher Primary</w:t>
      </w:r>
      <w:r>
        <w:t xml:space="preserve">" cannot be copied verbatim. It must be deconstructed and rebuilt using the "Sudan Khartoum" lens. This involves retaining the structural integrity of the pedagogy while modifying the delivery mechanisms to fit local realities.</w:t>
      </w:r>
    </w:p>
    <w:bookmarkEnd w:id="23"/>
    <w:bookmarkStart w:id="27" w:name="strategic-adaptation-for-sudan-khartoum"/>
    <w:p>
      <w:pPr>
        <w:pStyle w:val="Heading2"/>
      </w:pPr>
      <w:r>
        <w:t xml:space="preserve">4. Strategic Adaptation for Sudan Khartoum</w:t>
      </w:r>
    </w:p>
    <w:p>
      <w:pPr>
        <w:pStyle w:val="FirstParagraph"/>
      </w:pPr>
      <w:r>
        <w:t xml:space="preserve">Based on a detailed review of "</w:t>
      </w:r>
      <w:r>
        <w:rPr>
          <w:bCs/>
          <w:b/>
        </w:rPr>
        <w:t xml:space="preserve">Teacher Primary</w:t>
      </w:r>
      <w:r>
        <w:t xml:space="preserve">", this section outlines specific recommendations for adoption in</w:t>
      </w:r>
      <w:r>
        <w:t xml:space="preserve"> </w:t>
      </w:r>
      <w:r>
        <w:rPr>
          <w:iCs/>
          <w:i/>
        </w:rPr>
        <w:t xml:space="preserve">Sudan Khartoum</w:t>
      </w:r>
      <w:r>
        <w:t xml:space="preserve">.</w:t>
      </w:r>
    </w:p>
    <w:bookmarkStart w:id="24" w:name="language-and-bilingual-pedagogy"/>
    <w:p>
      <w:pPr>
        <w:pStyle w:val="Heading3"/>
      </w:pPr>
      <w:r>
        <w:t xml:space="preserve">4.1. Language and Bilingual Pedagogy</w:t>
      </w:r>
    </w:p>
    <w:p>
      <w:pPr>
        <w:pStyle w:val="FirstParagraph"/>
      </w:pPr>
      <w:r>
        <w:t xml:space="preserve">The text suggests immersion techniques that may not work in</w:t>
      </w:r>
      <w:r>
        <w:t xml:space="preserve"> </w:t>
      </w:r>
      <w:r>
        <w:rPr>
          <w:iCs/>
          <w:i/>
        </w:rPr>
        <w:t xml:space="preserve">Sudan Khartoum</w:t>
      </w:r>
      <w:r>
        <w:t xml:space="preserve">. Instead, teachers should be trained to use "translanguaging" strategies, where Arabic is used as a scaffolding tool to explain complex concepts before introducing English terminology. This aligns with the inclusive education chapter of "</w:t>
      </w:r>
      <w:r>
        <w:rPr>
          <w:bCs/>
          <w:b/>
        </w:rPr>
        <w:t xml:space="preserve">Teacher Primary</w:t>
      </w:r>
      <w:r>
        <w:t xml:space="preserve">" but adapts it for the linguistic reality of</w:t>
      </w:r>
      <w:r>
        <w:t xml:space="preserve"> </w:t>
      </w:r>
      <w:r>
        <w:rPr>
          <w:iCs/>
          <w:i/>
        </w:rPr>
        <w:t xml:space="preserve">Sudan Khartoum</w:t>
      </w:r>
      <w:r>
        <w:t xml:space="preserve">.</w:t>
      </w:r>
    </w:p>
    <w:bookmarkEnd w:id="24"/>
    <w:bookmarkStart w:id="25" w:name="resourcefulness-and-low-tech-solutions"/>
    <w:p>
      <w:pPr>
        <w:pStyle w:val="Heading3"/>
      </w:pPr>
      <w:r>
        <w:t xml:space="preserve">4.2. Resourcefulness and Low-Tech Solutions</w:t>
      </w:r>
    </w:p>
    <w:p>
      <w:pPr>
        <w:pStyle w:val="FirstParagraph"/>
      </w:pPr>
      <w:r>
        <w:t xml:space="preserve">"</w:t>
      </w:r>
      <w:r>
        <w:rPr>
          <w:bCs/>
          <w:b/>
        </w:rPr>
        <w:t xml:space="preserve">Teacher Primary</w:t>
      </w:r>
      <w:r>
        <w:t xml:space="preserve">" often assumes access to digital devices or printed materials. In many districts across</w:t>
      </w:r>
      <w:r>
        <w:t xml:space="preserve"> </w:t>
      </w:r>
      <w:r>
        <w:rPr>
          <w:iCs/>
          <w:i/>
        </w:rPr>
        <w:t xml:space="preserve">Sudan Khartoum</w:t>
      </w:r>
      <w:r>
        <w:t xml:space="preserve">, electricity and internet are intermittent. The Book Report recommends extracting the "Creativity in Lesson Planning" sections of the book and re-interpreting them for low-resource settings. Teachers should be encouraged to use local materials—such as clay, natural fibers, or community stories—as primary teaching aids, fostering a connection between school life and the lived experiences of children in</w:t>
      </w:r>
      <w:r>
        <w:t xml:space="preserve"> </w:t>
      </w:r>
      <w:r>
        <w:rPr>
          <w:iCs/>
          <w:i/>
        </w:rPr>
        <w:t xml:space="preserve">Sudan Khartoum</w:t>
      </w:r>
      <w:r>
        <w:t xml:space="preserve">.</w:t>
      </w:r>
    </w:p>
    <w:bookmarkEnd w:id="25"/>
    <w:bookmarkStart w:id="26" w:name="Xb14dd25bdc83432a7479612a70854bca70fbdf1"/>
    <w:p>
      <w:pPr>
        <w:pStyle w:val="Heading3"/>
      </w:pPr>
      <w:r>
        <w:t xml:space="preserve">4.3. Psychological Safety and Trauma-Informed Teaching</w:t>
      </w:r>
    </w:p>
    <w:p>
      <w:pPr>
        <w:pStyle w:val="FirstParagraph"/>
      </w:pPr>
      <w:r>
        <w:t xml:space="preserve">A critical aspect of "</w:t>
      </w:r>
      <w:r>
        <w:rPr>
          <w:bCs/>
          <w:b/>
        </w:rPr>
        <w:t xml:space="preserve">Teacher Primary</w:t>
      </w:r>
      <w:r>
        <w:t xml:space="preserve">" is classroom management through empathy. Given the recent socio-political challenges faced by families in</w:t>
      </w:r>
      <w:r>
        <w:t xml:space="preserve"> </w:t>
      </w:r>
      <w:r>
        <w:rPr>
          <w:iCs/>
          <w:i/>
        </w:rPr>
        <w:t xml:space="preserve">Sudan Khartoum</w:t>
      </w:r>
      <w:r>
        <w:t xml:space="preserve">, many students arrive at school with trauma or anxiety. The Book Report emphasizes that teachers in</w:t>
      </w:r>
      <w:r>
        <w:t xml:space="preserve"> </w:t>
      </w:r>
      <w:r>
        <w:rPr>
          <w:iCs/>
          <w:i/>
        </w:rPr>
        <w:t xml:space="preserve">Sudan Khartoum</w:t>
      </w:r>
      <w:r>
        <w:t xml:space="preserve"> </w:t>
      </w:r>
      <w:r>
        <w:t xml:space="preserve">need specialized training on "Trauma-Informed Pedagogy," a concept embedded within the broader mental health sections of "</w:t>
      </w:r>
      <w:r>
        <w:rPr>
          <w:bCs/>
          <w:b/>
        </w:rPr>
        <w:t xml:space="preserve">Teacher Primary</w:t>
      </w:r>
      <w:r>
        <w:t xml:space="preserve">". This is not just a teaching technique but a survival mechanism for maintaining order and fostering learning in volatile environments.</w:t>
      </w:r>
    </w:p>
    <w:bookmarkEnd w:id="26"/>
    <w:bookmarkEnd w:id="27"/>
    <w:bookmarkStart w:id="28" w:name="implementation-challenges-and-mitigation"/>
    <w:p>
      <w:pPr>
        <w:pStyle w:val="Heading2"/>
      </w:pPr>
      <w:r>
        <w:t xml:space="preserve">5. Implementation Challenges and Mitigation</w:t>
      </w:r>
    </w:p>
    <w:p>
      <w:pPr>
        <w:pStyle w:val="FirstParagraph"/>
      </w:pPr>
      <w:r>
        <w:t xml:space="preserve">Adopting the frameworks from "</w:t>
      </w:r>
      <w:r>
        <w:rPr>
          <w:bCs/>
          <w:b/>
        </w:rPr>
        <w:t xml:space="preserve">Teacher Primary</w:t>
      </w:r>
      <w:r>
        <w:t xml:space="preserve">" in</w:t>
      </w:r>
      <w:r>
        <w:t xml:space="preserve"> </w:t>
      </w:r>
      <w:r>
        <w:rPr>
          <w:iCs/>
          <w:i/>
        </w:rPr>
        <w:t xml:space="preserve">Sudan Khartoum</w:t>
      </w:r>
      <w:r>
        <w:t xml:space="preserve"> </w:t>
      </w:r>
      <w:r>
        <w:t xml:space="preserve">will not be without obstacles.</w:t>
      </w:r>
    </w:p>
    <w:p>
      <w:pPr>
        <w:numPr>
          <w:ilvl w:val="0"/>
          <w:numId w:val="1002"/>
        </w:numPr>
        <w:pStyle w:val="Compact"/>
      </w:pPr>
      <w:r>
        <w:rPr>
          <w:bCs/>
          <w:b/>
        </w:rPr>
        <w:t xml:space="preserve">Cultural Resistance:</w:t>
      </w:r>
      <w:r>
        <w:t xml:space="preserve"> Some older educators may view student-centered learning as a loss of discipline. Mitigation involves showing data from pilot programs in</w:t>
      </w:r>
      <w:r>
        <w:t xml:space="preserve"> </w:t>
      </w:r>
      <w:r>
        <w:rPr>
          <w:iCs/>
          <w:i/>
        </w:rPr>
        <w:t xml:space="preserve">Sudan Khartoum</w:t>
      </w:r>
      <w:r>
        <w:t xml:space="preserve"> </w:t>
      </w:r>
      <w:r>
        <w:t xml:space="preserve">demonstrating improved engagement.</w:t>
      </w:r>
    </w:p>
    <w:p>
      <w:pPr>
        <w:numPr>
          <w:ilvl w:val="0"/>
          <w:numId w:val="1002"/>
        </w:numPr>
        <w:pStyle w:val="Compact"/>
      </w:pPr>
      <w:r>
        <w:rPr>
          <w:bCs/>
          <w:b/>
        </w:rPr>
        <w:t xml:space="preserve">Lack of Training Materials:</w:t>
      </w:r>
      <w:r>
        <w:t xml:space="preserve"> The text itself may not be available in Arabic. A translation initiative, supported by NGOs operating in</w:t>
      </w:r>
      <w:r>
        <w:t xml:space="preserve"> </w:t>
      </w:r>
      <w:r>
        <w:rPr>
          <w:iCs/>
          <w:i/>
        </w:rPr>
        <w:t xml:space="preserve">Sudan Khartoum</w:t>
      </w:r>
      <w:r>
        <w:t xml:space="preserve">, is essential to ensure accessibility.</w:t>
      </w:r>
    </w:p>
    <w:p>
      <w:pPr>
        <w:numPr>
          <w:ilvl w:val="0"/>
          <w:numId w:val="1002"/>
        </w:numPr>
        <w:pStyle w:val="Compact"/>
      </w:pPr>
      <w:r>
        <w:rPr>
          <w:bCs/>
          <w:b/>
        </w:rPr>
        <w:t xml:space="preserve">Bureaucratic Hurdles:</w:t>
      </w:r>
      <w:r>
        <w:t xml:space="preserve"> The rigid syllabus of the Ministry of Education in</w:t>
      </w:r>
      <w:r>
        <w:t xml:space="preserve"> </w:t>
      </w:r>
      <w:r>
        <w:rPr>
          <w:iCs/>
          <w:i/>
        </w:rPr>
        <w:t xml:space="preserve">Sudan Khartoum</w:t>
      </w:r>
      <w:r>
        <w:t xml:space="preserve"> </w:t>
      </w:r>
      <w:r>
        <w:t xml:space="preserve">may conflict with the flexible pacing suggested by "</w:t>
      </w:r>
      <w:r>
        <w:rPr>
          <w:bCs/>
          <w:b/>
        </w:rPr>
        <w:t xml:space="preserve">Teacher Primary</w:t>
      </w:r>
      <w:r>
        <w:t xml:space="preserve">". Teachers need administrative backing to prioritize depth over breadth.</w:t>
      </w:r>
    </w:p>
    <w:bookmarkEnd w:id="28"/>
    <w:bookmarkStart w:id="29" w:name="conclusion-and-recommendations"/>
    <w:p>
      <w:pPr>
        <w:pStyle w:val="Heading2"/>
      </w:pPr>
      <w:r>
        <w:t xml:space="preserve">6. Conclusion and Recommendations</w:t>
      </w:r>
    </w:p>
    <w:p>
      <w:pPr>
        <w:pStyle w:val="FirstParagraph"/>
      </w:pPr>
      <w:r>
        <w:t xml:space="preserve">In conclusion, this Book Report affirms that "</w:t>
      </w:r>
      <w:r>
        <w:rPr>
          <w:bCs/>
          <w:b/>
        </w:rPr>
        <w:t xml:space="preserve">Teacher Primary</w:t>
      </w:r>
      <w:r>
        <w:t xml:space="preserve">" is a valuable asset for the educational development of</w:t>
      </w:r>
      <w:r>
        <w:t xml:space="preserve"> </w:t>
      </w:r>
      <w:r>
        <w:rPr>
          <w:iCs/>
          <w:i/>
        </w:rPr>
        <w:t xml:space="preserve">Sudan Khartoum</w:t>
      </w:r>
      <w:r>
        <w:t xml:space="preserve">. It provides a modern pedagogical vocabulary that is currently missing in many local teacher training colleges. However, its value lies not in its direct application but in its adaptation.</w:t>
      </w:r>
      <w:r>
        <w:t xml:space="preserve"> </w:t>
      </w:r>
      <w:r>
        <w:t xml:space="preserve">For the teachers of</w:t>
      </w:r>
      <w:r>
        <w:t xml:space="preserve"> </w:t>
      </w:r>
      <w:r>
        <w:rPr>
          <w:iCs/>
          <w:i/>
        </w:rPr>
        <w:t xml:space="preserve">Sudan Khartoum</w:t>
      </w:r>
      <w:r>
        <w:t xml:space="preserve">, this resource offers a beacon of hope—a way to reclaim agency in the classroom despite external constraints. By localizing the strategies within "</w:t>
      </w:r>
      <w:r>
        <w:rPr>
          <w:bCs/>
          <w:b/>
        </w:rPr>
        <w:t xml:space="preserve">Teacher Primary</w:t>
      </w:r>
      <w:r>
        <w:t xml:space="preserve">", educators can create a learning environment that is both globally competitive and locally relevant.</w:t>
      </w:r>
      <w:r>
        <w:t xml:space="preserve"> </w:t>
      </w:r>
      <w:r>
        <w:t xml:space="preserve">It is recommended that the Ministry of Education in</w:t>
      </w:r>
      <w:r>
        <w:t xml:space="preserve"> </w:t>
      </w:r>
      <w:r>
        <w:rPr>
          <w:iCs/>
          <w:i/>
        </w:rPr>
        <w:t xml:space="preserve">Sudan Khartoum</w:t>
      </w:r>
      <w:r>
        <w:t xml:space="preserve">:</w:t>
      </w:r>
      <w:r>
        <w:t xml:space="preserve"> </w:t>
      </w:r>
      <w:r>
        <w:t xml:space="preserve">1. Commission an Arabic translation and cultural adaptation of key chapters from "</w:t>
      </w:r>
      <w:r>
        <w:rPr>
          <w:bCs/>
          <w:b/>
        </w:rPr>
        <w:t xml:space="preserve">Teacher Primary</w:t>
      </w:r>
      <w:r>
        <w:t xml:space="preserve">".</w:t>
      </w:r>
      <w:r>
        <w:t xml:space="preserve"> </w:t>
      </w:r>
      <w:r>
        <w:t xml:space="preserve">2. Establish pilot schools in</w:t>
      </w:r>
      <w:r>
        <w:t xml:space="preserve"> </w:t>
      </w:r>
      <w:r>
        <w:rPr>
          <w:iCs/>
          <w:i/>
        </w:rPr>
        <w:t xml:space="preserve">Sudan Khartoum</w:t>
      </w:r>
      <w:r>
        <w:t xml:space="preserve"> </w:t>
      </w:r>
      <w:r>
        <w:t xml:space="preserve">to test these adapted methods.</w:t>
      </w:r>
      <w:r>
        <w:t xml:space="preserve"> </w:t>
      </w:r>
      <w:r>
        <w:t xml:space="preserve">3. Integrate trauma-informed and low-resource teaching modules into the national primary teacher certification program.</w:t>
      </w:r>
      <w:r>
        <w:t xml:space="preserve"> </w:t>
      </w:r>
      <w:r>
        <w:t xml:space="preserve">Ultimately, the success of "</w:t>
      </w:r>
      <w:r>
        <w:rPr>
          <w:bCs/>
          <w:b/>
        </w:rPr>
        <w:t xml:space="preserve">Teacher Primary</w:t>
      </w:r>
      <w:r>
        <w:t xml:space="preserve">" in</w:t>
      </w:r>
      <w:r>
        <w:t xml:space="preserve"> </w:t>
      </w:r>
      <w:r>
        <w:rPr>
          <w:iCs/>
          <w:i/>
        </w:rPr>
        <w:t xml:space="preserve">Sudan Khartoum</w:t>
      </w:r>
      <w:r>
        <w:t xml:space="preserve">" will depend on the resilience of its teachers and the political will to support their professional growth. This Book Report serves as a foundational document for that journey.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2026-07-29T15:47:23Z</dcterms:created>
  <dcterms:modified xsi:type="dcterms:W3CDTF">2026-07-29T15:47:23Z</dcterms:modified>
</cp:coreProperties>
</file>

<file path=docProps/custom.xml><?xml version="1.0" encoding="utf-8"?>
<Properties xmlns="http://schemas.openxmlformats.org/officeDocument/2006/custom-properties" xmlns:vt="http://schemas.openxmlformats.org/officeDocument/2006/docPropsVTypes"/>
</file>