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Modern</w:t>
      </w:r>
      <w:r>
        <w:t xml:space="preserve"> </w:t>
      </w:r>
      <w:r>
        <w:t xml:space="preserve">Classroom</w:t>
      </w:r>
    </w:p>
    <w:bookmarkStart w:id="29" w:name="X1d51ba0a1ac36918321b1d4d9bca560a8cfc002"/>
    <w:p>
      <w:pPr>
        <w:pStyle w:val="Heading1"/>
      </w:pPr>
      <w:r>
        <w:t xml:space="preserve">A Comprehensive Book Report on Pedagogical Excellence for the Primary Stage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Headteachers and Leadership Teams of United Kingdom Birmingham</w:t>
      </w:r>
      <w:r>
        <w:br/>
      </w:r>
      <w:r>
        <w:rPr>
          <w:bCs/>
          <w:b/>
        </w:rPr>
        <w:t xml:space="preserve">Subject:</w:t>
      </w:r>
      <w:r>
        <w:t xml:space="preserve"> </w:t>
      </w:r>
      <w:r>
        <w:t xml:space="preserve">Review and Analysis of Contemporary Best Practices in Teacher Primary Education</w:t>
      </w:r>
    </w:p>
    <w:bookmarkStart w:id="20" w:name="X83e03ab2e4c2f3bb6093e433dd5ab2a5f60ea12"/>
    <w:p>
      <w:pPr>
        <w:pStyle w:val="Heading2"/>
      </w:pPr>
      <w:r>
        <w:t xml:space="preserve">Introduction: The Context of the Modern Educator</w:t>
      </w:r>
    </w:p>
    <w:p>
      <w:pPr>
        <w:pStyle w:val="FirstParagraph"/>
      </w:pPr>
      <w:r>
        <w:t xml:space="preserve">In the rapidly evolving landscape of modern education, the role of a teacher has transcended traditional boundaries. This book report aims to dissect the critical functions, challenges, and triumphs associated with being a</w:t>
      </w:r>
      <w:r>
        <w:t xml:space="preserve"> </w:t>
      </w:r>
      <w:r>
        <w:rPr>
          <w:bCs/>
          <w:b/>
        </w:rPr>
        <w:t xml:space="preserve">Teacher Primary</w:t>
      </w:r>
      <w:r>
        <w:t xml:space="preserve"> </w:t>
      </w:r>
      <w:r>
        <w:t xml:space="preserve">specialist within one of Britain’s most vibrant and diverse urban centres. Specifically, this document focuses on the unique pedagogical environment found in</w:t>
      </w:r>
      <w:r>
        <w:t xml:space="preserve"> </w:t>
      </w:r>
      <w:r>
        <w:rPr>
          <w:bCs/>
          <w:b/>
        </w:rPr>
        <w:t xml:space="preserve">United Kingdom Birmingham</w:t>
      </w:r>
      <w:r>
        <w:t xml:space="preserve">, a city that serves as a microcosm for national educational trends while possessing distinct local characteristics. The analysis draws upon recent academic literature, government statutory guidance from the Department for Education (DfE), and observational studies conducted within primary schools across the West Midlands region.</w:t>
      </w:r>
    </w:p>
    <w:p>
      <w:pPr>
        <w:pStyle w:val="BodyText"/>
      </w:pPr>
      <w:r>
        <w:t xml:space="preserve">The purpose of this report is not merely to summarize existing texts but to synthesize a coherent argument regarding how primary teachers can effectively navigate the curriculum demands, social responsibilities, and cultural nuances inherent in Birmingham’s school system. By examining the intersection of policy and practice, we aim to provide actionable insights for educators striving for excellence.</w:t>
      </w:r>
    </w:p>
    <w:bookmarkEnd w:id="20"/>
    <w:bookmarkStart w:id="21" w:name="the-identity-of-the-teacher-primary"/>
    <w:p>
      <w:pPr>
        <w:pStyle w:val="Heading2"/>
      </w:pPr>
      <w:r>
        <w:t xml:space="preserve">The Identity of the Teacher Primary</w:t>
      </w:r>
    </w:p>
    <w:p>
      <w:pPr>
        <w:pStyle w:val="FirstParagraph"/>
      </w:pPr>
      <w:r>
        <w:t xml:space="preserve">A central theme emerging from contemporary literature is the definition of professional identity. A</w:t>
      </w:r>
      <w:r>
        <w:t xml:space="preserve"> </w:t>
      </w:r>
      <w:r>
        <w:rPr>
          <w:bCs/>
          <w:b/>
        </w:rPr>
        <w:t xml:space="preserve">Teacher Primary</w:t>
      </w:r>
      <w:r>
        <w:t xml:space="preserve"> </w:t>
      </w:r>
      <w:r>
        <w:t xml:space="preserve">is no longer viewed solely as an instructor of literacy and numeracy but as a holistic developer of the child’s social, emotional, and cognitive faculties. The texts reviewed emphasize that primary education covers the foundational years (ages 4 to 11), a period where neural plasticity is at its peak. Therefore, the pedagogical approach must be adaptive, engaging, and inclusive.</w:t>
      </w:r>
    </w:p>
    <w:p>
      <w:pPr>
        <w:pStyle w:val="BodyText"/>
      </w:pPr>
      <w:r>
        <w:rPr>
          <w:bCs/>
          <w:b/>
        </w:rPr>
        <w:t xml:space="preserve">Key Insight:</w:t>
      </w:r>
      <w:r>
        <w:t xml:space="preserve"> </w:t>
      </w:r>
      <w:r>
        <w:t xml:space="preserve">Effective primary teaching requires a "dual-lens" perspective: one eye on the rigorous standards of the National Curriculum for England, and the other on individual pupil welfare and developmental milestones. The literature suggests that teachers who fail to balance these two aspects often experience higher rates of burnout, whereas those who integrate wellbeing into curriculum delivery report higher job satisfaction and improved student outcomes.</w:t>
      </w:r>
    </w:p>
    <w:bookmarkEnd w:id="21"/>
    <w:bookmarkStart w:id="24" w:name="X4f76ce7986c05c386d3b8e88c1e41c8410625d3"/>
    <w:p>
      <w:pPr>
        <w:pStyle w:val="Heading2"/>
      </w:pPr>
      <w:r>
        <w:t xml:space="preserve">The Birmingham Context: Diversity as a Pedagogical Asset</w:t>
      </w:r>
    </w:p>
    <w:p>
      <w:pPr>
        <w:pStyle w:val="FirstParagraph"/>
      </w:pPr>
      <w:r>
        <w:t xml:space="preserve">No discussion on primary education in England can be complete without addressing the specific context of</w:t>
      </w:r>
      <w:r>
        <w:t xml:space="preserve"> </w:t>
      </w:r>
      <w:r>
        <w:rPr>
          <w:bCs/>
          <w:b/>
        </w:rPr>
        <w:t xml:space="preserve">United Kingdom Birmingham</w:t>
      </w:r>
      <w:r>
        <w:t xml:space="preserve">. As the second-largest city in the UK, Birmingham boasts an incredibly rich tapestry of cultures, languages, and socioeconomic backgrounds. For a</w:t>
      </w:r>
      <w:r>
        <w:t xml:space="preserve"> </w:t>
      </w:r>
      <w:r>
        <w:rPr>
          <w:bCs/>
          <w:b/>
        </w:rPr>
        <w:t xml:space="preserve">Teacher Primary</w:t>
      </w:r>
      <w:r>
        <w:t xml:space="preserve">, this diversity is not merely a statistic; it is a daily reality that shapes classroom dynamics.</w:t>
      </w:r>
    </w:p>
    <w:bookmarkStart w:id="22" w:name="cultural-competence-and-inclusion"/>
    <w:p>
      <w:pPr>
        <w:pStyle w:val="Heading3"/>
      </w:pPr>
      <w:r>
        <w:t xml:space="preserve">Cultural Competence and Inclusion</w:t>
      </w:r>
    </w:p>
    <w:p>
      <w:pPr>
        <w:pStyle w:val="FirstParagraph"/>
      </w:pPr>
      <w:r>
        <w:t xml:space="preserve">Birmingham’s schools often serve communities with high levels of ethnic diversity. Literature relevant to this region highlights the necessity for cultural competence in teaching. A successful primary teacher in Birmingham must be adept at creating an inclusive curriculum that reflects the students' heritage while fostering a sense of British civic identity. This involves selecting reading materials, historical resources, and case studies that resonate with local communities.</w:t>
      </w:r>
    </w:p>
    <w:p>
      <w:pPr>
        <w:pStyle w:val="BodyText"/>
      </w:pPr>
      <w:r>
        <w:t xml:space="preserve">Furthermore, the report notes that many pupils in Birmingham schools may have English as an Additional Language (EAL). The literature underscores specific strategies for supporting EAL learners within a mainstream primary classroom. These include visual scaffolding, peer-buddy systems, and explicit vocabulary instruction. Teachers who employ these methods find that they not only support EAL students but also enhance learning for the entire cohort by promoting multilingual awareness.</w:t>
      </w:r>
    </w:p>
    <w:bookmarkEnd w:id="22"/>
    <w:bookmarkStart w:id="23" w:name="socioeconomic-factors"/>
    <w:p>
      <w:pPr>
        <w:pStyle w:val="Heading3"/>
      </w:pPr>
      <w:r>
        <w:t xml:space="preserve">Socioeconomic Factors</w:t>
      </w:r>
    </w:p>
    <w:p>
      <w:pPr>
        <w:pStyle w:val="FirstParagraph"/>
      </w:pPr>
      <w:r>
        <w:t xml:space="preserve">Birmingham presents a stark contrast in socioeconomic status across its different districts. In some areas, schools face significant challenges related to poverty, food insecurity, and housing instability. The book report analysis reveals that a primary teacher in these contexts often acts as a key worker for social welfare. While this is not the traditional role of education, the literature argues that Maslow’s hierarchy of needs must be addressed before higher-order learning can occur. Consequently, effective</w:t>
      </w:r>
      <w:r>
        <w:t xml:space="preserve"> </w:t>
      </w:r>
      <w:r>
        <w:rPr>
          <w:bCs/>
          <w:b/>
        </w:rPr>
        <w:t xml:space="preserve">Teacher Primary</w:t>
      </w:r>
      <w:r>
        <w:t xml:space="preserve"> </w:t>
      </w:r>
      <w:r>
        <w:t xml:space="preserve">practitioners in Birmingham are those who collaborate closely with pastoral support teams, local charities, and parents to ensure basic needs are met.</w:t>
      </w:r>
    </w:p>
    <w:bookmarkEnd w:id="23"/>
    <w:bookmarkEnd w:id="24"/>
    <w:bookmarkStart w:id="25" w:name="X9befde1828cfc3966a583f48c3833333a84aed9"/>
    <w:p>
      <w:pPr>
        <w:pStyle w:val="Heading2"/>
      </w:pPr>
      <w:r>
        <w:t xml:space="preserve">The National Curriculum and Assessment Pressure</w:t>
      </w:r>
    </w:p>
    <w:p>
      <w:pPr>
        <w:pStyle w:val="FirstParagraph"/>
      </w:pPr>
      <w:r>
        <w:t xml:space="preserve">Navigating the statutory requirements of the English National Curriculum remains a significant challenge. The literature reviews stress that while the curriculum provides a framework, it should not dictate every minute of school time. In Birmingham’s primary schools, there is a growing movement towards "curriculum flexibility," allowing teachers to adapt topics to local interests and current events.</w:t>
      </w:r>
    </w:p>
    <w:p>
      <w:pPr>
        <w:pStyle w:val="BodyText"/>
      </w:pPr>
      <w:r>
        <w:t xml:space="preserve">However, the pressure of statutory assessments, such as the Phonics Screening Check in Key Stage 1 and the SATs in Key Stage 2, cannot be ignored. The report analyzes how high-stakes testing impacts teaching practices. It suggests that an over-emphasis on test preparation can narrow the curriculum and increase anxiety among young learners. Instead, experts recommend a "mastery approach" to mathematics and a deep-reading approach to literacy, which build long-term retention rather than short-term rote memorization.</w:t>
      </w:r>
    </w:p>
    <w:bookmarkEnd w:id="25"/>
    <w:bookmarkStart w:id="26" w:name="Xfbede6ecd6021980a5f48dd2e02292698ff7deb"/>
    <w:p>
      <w:pPr>
        <w:pStyle w:val="Heading2"/>
      </w:pPr>
      <w:r>
        <w:t xml:space="preserve">The Role of Technology in Primary Education</w:t>
      </w:r>
    </w:p>
    <w:p>
      <w:pPr>
        <w:pStyle w:val="FirstParagraph"/>
      </w:pPr>
      <w:r>
        <w:t xml:space="preserve">The integration of technology in primary classrooms has accelerated post-pandemic. For a</w:t>
      </w:r>
      <w:r>
        <w:t xml:space="preserve"> </w:t>
      </w:r>
      <w:r>
        <w:rPr>
          <w:bCs/>
          <w:b/>
        </w:rPr>
        <w:t xml:space="preserve">Teacher Primary</w:t>
      </w:r>
      <w:r>
        <w:t xml:space="preserve"> </w:t>
      </w:r>
      <w:r>
        <w:t xml:space="preserve">operating in</w:t>
      </w:r>
      <w:r>
        <w:t xml:space="preserve"> </w:t>
      </w:r>
      <w:r>
        <w:rPr>
          <w:bCs/>
          <w:b/>
        </w:rPr>
        <w:t xml:space="preserve">United Kingdom Birmingham</w:t>
      </w:r>
      <w:r>
        <w:t xml:space="preserve">, digital literacy is now a core competency. The report highlights that technology should be used as a tool for enhancement, not replacement. Examples include using interactive whiteboards for collaborative problem-solving, utilizing educational apps for differentiated practice, and employing video conferencing to connect Birmingham pupils with peers globally.</w:t>
      </w:r>
    </w:p>
    <w:p>
      <w:pPr>
        <w:pStyle w:val="BodyText"/>
      </w:pPr>
      <w:r>
        <w:t xml:space="preserve">However, the literature also warns against the "digital divide." While many schools in Birmingham have invested heavily in hardware disparities persist at home. Teachers are encouraged to design assignments that can be completed both on-screen and offline, ensuring equity of access.</w:t>
      </w:r>
    </w:p>
    <w:bookmarkEnd w:id="26"/>
    <w:bookmarkStart w:id="27" w:name="safeguarding-and-duty-of-care"/>
    <w:p>
      <w:pPr>
        <w:pStyle w:val="Heading2"/>
      </w:pPr>
      <w:r>
        <w:t xml:space="preserve">Safeguarding and Duty of Care</w:t>
      </w:r>
    </w:p>
    <w:p>
      <w:pPr>
        <w:pStyle w:val="FirstParagraph"/>
      </w:pPr>
      <w:r>
        <w:t xml:space="preserve">Safeguarding is perhaps the most critical responsibility for any educator in England. The book report emphasizes that primary teachers must be vigilant advocates for child protection. In a diverse city like Birmingham, safeguarding issues can be complex, involving cultural misunderstandings or specific community risks. Comprehensive training and ongoing professional development are essential. The literature asserts that a safe school environment is the prerequisite for all learning; therefore,</w:t>
      </w:r>
      <w:r>
        <w:t xml:space="preserve"> </w:t>
      </w:r>
      <w:r>
        <w:rPr>
          <w:bCs/>
          <w:b/>
        </w:rPr>
        <w:t xml:space="preserve">Teacher Primary</w:t>
      </w:r>
      <w:r>
        <w:t xml:space="preserve"> </w:t>
      </w:r>
      <w:r>
        <w:t xml:space="preserve">professionals must maintain open lines of communication with parents and external agencies.</w:t>
      </w:r>
    </w:p>
    <w:bookmarkEnd w:id="27"/>
    <w:bookmarkStart w:id="28" w:name="X580fa64b714c2e2878298b5a96e8b36768886a1"/>
    <w:p>
      <w:pPr>
        <w:pStyle w:val="Heading2"/>
      </w:pPr>
      <w:r>
        <w:t xml:space="preserve">Conclusion: Toward a Holistic Model of Excellence</w:t>
      </w:r>
    </w:p>
    <w:p>
      <w:pPr>
        <w:pStyle w:val="FirstParagraph"/>
      </w:pPr>
      <w:r>
        <w:t xml:space="preserve">In conclusion, this book report synthesizes a multifaceted view of the primary teaching profession within the specific context of Birmingham. Being a</w:t>
      </w:r>
      <w:r>
        <w:t xml:space="preserve"> </w:t>
      </w:r>
      <w:r>
        <w:rPr>
          <w:bCs/>
          <w:b/>
        </w:rPr>
        <w:t xml:space="preserve">Teacher Primary</w:t>
      </w:r>
      <w:r>
        <w:t xml:space="preserve"> </w:t>
      </w:r>
      <w:r>
        <w:t xml:space="preserve">in this region is demanding yet profoundly rewarding. It requires a blend of academic expertise, cultural sensitivity, emotional resilience, and administrative proficiency.</w:t>
      </w:r>
    </w:p>
    <w:p>
      <w:pPr>
        <w:pStyle w:val="BodyText"/>
      </w:pPr>
      <w:r>
        <w:t xml:space="preserve">The analysis confirms that successful educators in</w:t>
      </w:r>
      <w:r>
        <w:t xml:space="preserve"> </w:t>
      </w:r>
      <w:r>
        <w:rPr>
          <w:bCs/>
          <w:b/>
        </w:rPr>
        <w:t xml:space="preserve">United Kingdom Birmingham</w:t>
      </w:r>
      <w:r>
        <w:t xml:space="preserve"> </w:t>
      </w:r>
      <w:r>
        <w:t xml:space="preserve">are those who view their role holistically. They recognize that they are not just delivering content but are shaping the futures of a diverse generation. By embracing local diversity as an asset, balancing curriculum demands with wellbeing, and leveraging technology responsibly, primary teachers can create inclusive and stimulating learning environments.</w:t>
      </w:r>
    </w:p>
    <w:p>
      <w:pPr>
        <w:pStyle w:val="BodyText"/>
      </w:pPr>
      <w:r>
        <w:t xml:space="preserve">The recommendations derived from this report suggest a need for continued investment in teacher training focused on cultural competence and safeguarding. Furthermore, school leadership teams in Birmingham are encouraged to foster collaborative cultures where teachers can share best practices regarding EAL support and socioeconomic intervention. Ultimately, the goal is to ensure that every child, regardless of their background, receives an education that is fair, rigorous, and inspiring.</w:t>
      </w:r>
    </w:p>
    <w:p>
      <w:pPr>
        <w:pStyle w:val="BodyText"/>
      </w:pPr>
      <w:r>
        <w:t xml:space="preserve">This report serves as a testament to the vital importance of primary education in shaping society. It calls for a renewed commitment to supporting teachers so they can effectively meet the complex needs of children in one of Britain’s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Modern Classroom</dc:title>
  <dc:creator/>
  <dc:language>en</dc:language>
  <cp:keywords/>
  <dcterms:created xsi:type="dcterms:W3CDTF">2026-07-29T15:37:49Z</dcterms:created>
  <dcterms:modified xsi:type="dcterms:W3CDTF">2026-07-29T15:37:49Z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