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c38f16c838a69a4834e69846f6b12a048415ad3"/>
    <w:p>
      <w:pPr>
        <w:pStyle w:val="Heading1"/>
      </w:pPr>
      <w:r>
        <w:t xml:space="preserve">Book Report Analysis: The Landscape of Teacher Primary Education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r>
        <w:t xml:space="preserve"> </w:t>
      </w:r>
      <w:r>
        <w:t xml:space="preserve">Senior Educational Analyst</w:t>
      </w:r>
      <w:r>
        <w:br/>
      </w:r>
      <w:r>
        <w:rPr>
          <w:bCs/>
          <w:b/>
        </w:rPr>
        <w:t xml:space="preserve">Subject:</w:t>
      </w:r>
      <w:r>
        <w:t xml:space="preserve">A Comprehensive Review of Primary Teaching Dynamics in Manchester, United Kingdom</w:t>
      </w:r>
    </w:p>
    <w:bookmarkStart w:id="20" w:name="section"/>
    <w:p>
      <w:pPr>
        <w:pStyle w:val="Heading2"/>
      </w:pPr>
    </w:p>
    <w:bookmarkEnd w:id="20"/>
    <w:bookmarkStart w:id="21" w:name="X98931534ef6dcd97e2e66cc6daab11143017f03"/>
    <w:p>
      <w:pPr>
        <w:pStyle w:val="Heading2"/>
      </w:pPr>
      <w:r>
        <w:t xml:space="preserve">Introduction to the Context: United Kingdom Manchester</w:t>
      </w:r>
    </w:p>
    <w:p>
      <w:pPr>
        <w:pStyle w:val="FirstParagraph"/>
      </w:pPr>
      <w:r>
        <w:t xml:space="preserve">The city of Manchester stands as one of the most dynamic and rapidly evolving urban centers in the</w:t>
      </w:r>
      <w:r>
        <w:t xml:space="preserve"> </w:t>
      </w:r>
      <w:r>
        <w:rPr>
          <w:bCs/>
          <w:b/>
        </w:rPr>
        <w:t xml:space="preserve">United Kingdom Manchester</w:t>
      </w:r>
      <w:r>
        <w:t xml:space="preserve"> </w:t>
      </w:r>
      <w:r>
        <w:t xml:space="preserve">region. Historically an industrial powerhouse, it has transformed into a hub for technology, culture, and education. However, this transformation brings unique challenges to its primary schools. The demographic landscape is incredibly diverse, with a significant population of multilingual learners and varying socio-economic backgrounds ranging from affluent suburbs in the south (such as Altrincham) to historically deprived areas in the north (such as Moss Side or Cheetham Hill). This report posits that the efficacy of any</w:t>
      </w:r>
      <w:r>
        <w:t xml:space="preserve"> </w:t>
      </w:r>
      <w:r>
        <w:rPr>
          <w:iCs/>
          <w:i/>
        </w:rPr>
        <w:t xml:space="preserve">Teacher Primary</w:t>
      </w:r>
      <w:r>
        <w:t xml:space="preserve"> </w:t>
      </w:r>
      <w:r>
        <w:t xml:space="preserve">intervention is deeply rooted in this local context. Therefore, understanding Manchester is not merely a geographic exercise but a pedagogical necessity.</w:t>
      </w:r>
    </w:p>
    <w:p>
      <w:pPr>
        <w:pStyle w:val="BodyText"/>
      </w:pPr>
      <w:r>
        <w:t xml:space="preserve">The concept of</w:t>
      </w:r>
      <w:r>
        <w:t xml:space="preserve"> </w:t>
      </w:r>
      <w:r>
        <w:rPr>
          <w:bCs/>
          <w:b/>
        </w:rPr>
        <w:t xml:space="preserve">United Kingdom Manchester</w:t>
      </w:r>
      <w:r>
        <w:t xml:space="preserve"> </w:t>
      </w:r>
      <w:r>
        <w:t xml:space="preserve">as an educational entity requires us to look beyond national averages. National policies set by the Department for Education provide the framework, but local implementation varies wildly. In Manchester, this variation is pronounced due to the city’s concentrated poverty and high levels of cultural diversity. Consequently, a generic report on primary teaching fails to capture the nuance required for effective practice in this specific locale.</w:t>
      </w:r>
    </w:p>
    <w:bookmarkEnd w:id="21"/>
    <w:bookmarkStart w:id="22" w:name="X262d3368f06c77d4a00b22a1e2c54fc86bb0ea1"/>
    <w:p>
      <w:pPr>
        <w:pStyle w:val="Heading2"/>
      </w:pPr>
      <w:r>
        <w:t xml:space="preserve">The Role and Evolution of Teacher Primary Education</w:t>
      </w:r>
    </w:p>
    <w:p>
      <w:pPr>
        <w:pStyle w:val="FirstParagraph"/>
      </w:pPr>
      <w:r>
        <w:t xml:space="preserve">The term</w:t>
      </w:r>
      <w:r>
        <w:t xml:space="preserve"> </w:t>
      </w:r>
      <w:r>
        <w:rPr>
          <w:iCs/>
          <w:i/>
        </w:rPr>
        <w:t xml:space="preserve">Teacher Primary</w:t>
      </w:r>
      <w:r>
        <w:t xml:space="preserve"> </w:t>
      </w:r>
      <w:r>
        <w:t xml:space="preserve">encompasses more than just classroom instruction; it involves pastoral care, parental engagement, and community liaison. In recent years, the role has expanded significantly. Post-pandemic literature highlights a shift from purely academic delivery to holistic well-being support. For primary teachers in Manchester, this is critical given the spike in anxiety and learning loss observed among children aged 5 to 11.</w:t>
      </w:r>
    </w:p>
    <w:p>
      <w:pPr>
        <w:pStyle w:val="BodyText"/>
      </w:pPr>
      <w:r>
        <w:t xml:space="preserve">Literature suggests that effective</w:t>
      </w:r>
      <w:r>
        <w:t xml:space="preserve"> </w:t>
      </w:r>
      <w:r>
        <w:rPr>
          <w:iCs/>
          <w:i/>
        </w:rPr>
        <w:t xml:space="preserve">Teacher Primary</w:t>
      </w:r>
      <w:r>
        <w:t xml:space="preserve"> </w:t>
      </w:r>
      <w:r>
        <w:t xml:space="preserve">strategies must be adaptive. The traditional model of "chalk and talk" has been largely replaced by inquiry-based learning and digital integration. However, this transition is uneven across Manchester. While some academies in the city enjoy state-of-the-art facilities, others struggle with basic infrastructure. This disparity means that a</w:t>
      </w:r>
      <w:r>
        <w:t xml:space="preserve"> </w:t>
      </w:r>
      <w:r>
        <w:rPr>
          <w:iCs/>
          <w:i/>
        </w:rPr>
        <w:t xml:space="preserve">Teacher Primary</w:t>
      </w:r>
      <w:r>
        <w:t xml:space="preserve"> </w:t>
      </w:r>
      <w:r>
        <w:t xml:space="preserve">professional must possess a high degree of resilience and resourcefulness.</w:t>
      </w:r>
    </w:p>
    <w:bookmarkEnd w:id="22"/>
    <w:bookmarkStart w:id="26" w:name="critical-themes-in-current-research"/>
    <w:p>
      <w:pPr>
        <w:pStyle w:val="Heading2"/>
      </w:pPr>
      <w:r>
        <w:t xml:space="preserve">Critical Themes in Current Research</w:t>
      </w:r>
    </w:p>
    <w:bookmarkStart w:id="23" w:name="inclusive-education-and-diversity"/>
    <w:p>
      <w:pPr>
        <w:pStyle w:val="Heading3"/>
      </w:pPr>
      <w:r>
        <w:t xml:space="preserve">1. Inclusive Education and Diversity</w:t>
      </w:r>
    </w:p>
    <w:p>
      <w:pPr>
        <w:pStyle w:val="FirstParagraph"/>
      </w:pPr>
      <w:r>
        <w:t xml:space="preserve">A recurring theme in reports concerning</w:t>
      </w:r>
      <w:r>
        <w:t xml:space="preserve"> </w:t>
      </w:r>
      <w:r>
        <w:rPr>
          <w:bCs/>
          <w:b/>
        </w:rPr>
        <w:t xml:space="preserve">United Kingdom Manchester</w:t>
      </w:r>
      <w:r>
        <w:t xml:space="preserve"> </w:t>
      </w:r>
      <w:r>
        <w:t xml:space="preserve">is the imperative for inclusive education. The city has a high proportion of students whose first language is not English (EAL - English as an Additional Language). Research indicates that successful primary teachers in this region are those who can leverage cultural diversity as an asset rather than treating it as a deficit. Reports show that schools which actively incorporate local Manchester history and community narratives into the curriculum see higher engagement levels from pupils. For the</w:t>
      </w:r>
      <w:r>
        <w:t xml:space="preserve"> </w:t>
      </w:r>
      <w:r>
        <w:rPr>
          <w:iCs/>
          <w:i/>
        </w:rPr>
        <w:t xml:space="preserve">Teacher Primary</w:t>
      </w:r>
      <w:r>
        <w:t xml:space="preserve">, this means moving away from a homogenized national curriculum approach to one that is locally responsive.</w:t>
      </w:r>
    </w:p>
    <w:bookmarkEnd w:id="23"/>
    <w:bookmarkStart w:id="24" w:name="the-impact-of-socio-economic-deprivation"/>
    <w:p>
      <w:pPr>
        <w:pStyle w:val="Heading3"/>
      </w:pPr>
      <w:r>
        <w:t xml:space="preserve">2. The Impact of Socio-Economic Deprivation</w:t>
      </w:r>
    </w:p>
    <w:p>
      <w:pPr>
        <w:pStyle w:val="FirstParagraph"/>
      </w:pPr>
      <w:r>
        <w:t xml:space="preserve">Poverty remains a defining characteristic for many primary schools in Manchester. Studies highlight the correlation between free school meal eligibility and academic attainment. The role of the</w:t>
      </w:r>
      <w:r>
        <w:t xml:space="preserve"> </w:t>
      </w:r>
      <w:r>
        <w:rPr>
          <w:iCs/>
          <w:i/>
        </w:rPr>
        <w:t xml:space="preserve">Teacher Primary</w:t>
      </w:r>
      <w:r>
        <w:t xml:space="preserve">, therefore, extends into social work territory to some extent. Teachers are often the first line of defense against child poverty, identifying needs related to nutrition, clothing, and emotional stability. Reports from local educational trusts suggest that professional development focusing on trauma-informed practice is essential for Manchester teachers.</w:t>
      </w:r>
    </w:p>
    <w:bookmarkEnd w:id="24"/>
    <w:bookmarkStart w:id="25" w:name="teacher-retention-and-well-being"/>
    <w:p>
      <w:pPr>
        <w:pStyle w:val="Heading3"/>
      </w:pPr>
      <w:r>
        <w:t xml:space="preserve">3. Teacher Retention and Well-being</w:t>
      </w:r>
    </w:p>
    <w:p>
      <w:pPr>
        <w:pStyle w:val="FirstParagraph"/>
      </w:pPr>
      <w:r>
        <w:t xml:space="preserve">The</w:t>
      </w:r>
      <w:r>
        <w:t xml:space="preserve"> </w:t>
      </w:r>
      <w:r>
        <w:rPr>
          <w:bCs/>
          <w:b/>
        </w:rPr>
        <w:t xml:space="preserve">United Kingdom Manchester</w:t>
      </w:r>
      <w:r>
        <w:t xml:space="preserve"> </w:t>
      </w:r>
      <w:r>
        <w:t xml:space="preserve">education sector faces a significant retention crisis. High workloads, rising expectations, and perceived lack of support lead to burnout. Literature on</w:t>
      </w:r>
      <w:r>
        <w:t xml:space="preserve"> </w:t>
      </w:r>
      <w:r>
        <w:rPr>
          <w:iCs/>
          <w:i/>
        </w:rPr>
        <w:t xml:space="preserve">Teacher Primary</w:t>
      </w:r>
      <w:r>
        <w:t xml:space="preserve"> </w:t>
      </w:r>
      <w:r>
        <w:t xml:space="preserve">well-being emphasizes the need for sustainable workload management. Innovative schools in the city have begun to implement "protected planning time" and peer-support networks, showing promising results in reducing turnover rates.</w:t>
      </w:r>
    </w:p>
    <w:bookmarkEnd w:id="25"/>
    <w:bookmarkEnd w:id="26"/>
    <w:bookmarkStart w:id="27" w:name="Xe3fd49890dc91b8beb27df5a1a17c843b6050ce"/>
    <w:p>
      <w:pPr>
        <w:pStyle w:val="Heading2"/>
      </w:pPr>
      <w:r>
        <w:t xml:space="preserve">Pedagogical Implications for Teacher Primary Practice</w:t>
      </w:r>
    </w:p>
    <w:p>
      <w:pPr>
        <w:pStyle w:val="FirstParagraph"/>
      </w:pPr>
      <w:r>
        <w:t xml:space="preserve">To address these challenges, several key pedagogical implications emerge:</w:t>
      </w:r>
    </w:p>
    <w:p>
      <w:pPr>
        <w:numPr>
          <w:ilvl w:val="0"/>
          <w:numId w:val="1001"/>
        </w:numPr>
        <w:pStyle w:val="Compact"/>
      </w:pPr>
      <w:r>
        <w:rPr>
          <w:bCs/>
          <w:b/>
        </w:rPr>
        <w:t xml:space="preserve">Differentiated Instruction:</w:t>
      </w:r>
      <w:r>
        <w:rPr>
          <w:iCs/>
          <w:i/>
        </w:rPr>
        <w:t xml:space="preserve">Teacher Primary</w:t>
      </w:r>
      <w:r>
        <w:t xml:space="preserve">s must be skilled in differentiating instruction to cater to the wide range of abilities found in a typical Manchester classroom. This is not just about ability but also about cultural relevance.</w:t>
      </w:r>
    </w:p>
    <w:p>
      <w:pPr>
        <w:numPr>
          <w:ilvl w:val="0"/>
          <w:numId w:val="1001"/>
        </w:numPr>
        <w:pStyle w:val="Compact"/>
      </w:pPr>
      <w:r>
        <w:rPr>
          <w:bCs/>
          <w:b/>
        </w:rPr>
        <w:t xml:space="preserve">Data Literacy:</w:t>
      </w:r>
      <w:r>
        <w:t xml:space="preserve">In the context of</w:t>
      </w:r>
      <w:r>
        <w:t xml:space="preserve"> </w:t>
      </w:r>
      <w:r>
        <w:rPr>
          <w:bCs/>
          <w:b/>
        </w:rPr>
        <w:t xml:space="preserve">United Kingdom Manchester</w:t>
      </w:r>
      <w:r>
        <w:t xml:space="preserve">, data is used increasingly to target interventions. Teachers must be able to interpret assessment data not as a judgment tool, but as a diagnostic one to support individual pupil progress.</w:t>
      </w:r>
    </w:p>
    <w:p>
      <w:pPr>
        <w:numPr>
          <w:ilvl w:val="0"/>
          <w:numId w:val="1001"/>
        </w:numPr>
        <w:pStyle w:val="Compact"/>
      </w:pPr>
      <w:r>
        <w:rPr>
          <w:bCs/>
          <w:b/>
        </w:rPr>
        <w:t xml:space="preserve">Community Partnership:</w:t>
      </w:r>
      <w:r>
        <w:t xml:space="preserve">The most successful primary schools in Manchester act as community hubs. They partner with local libraries, museums (such as the Science and Industry Museum), and charities. The</w:t>
      </w:r>
      <w:r>
        <w:t xml:space="preserve"> </w:t>
      </w:r>
      <w:r>
        <w:rPr>
          <w:iCs/>
          <w:i/>
        </w:rPr>
        <w:t xml:space="preserve">Teacher Primary</w:t>
      </w:r>
      <w:r>
        <w:t xml:space="preserve"> </w:t>
      </w:r>
      <w:r>
        <w:t xml:space="preserve">is expected to facilitate these partnerships, bridging the gap between school and community.</w:t>
      </w:r>
    </w:p>
    <w:bookmarkEnd w:id="27"/>
    <w:bookmarkStart w:id="28" w:name="critical-evaluation-of-sources"/>
    <w:p>
      <w:pPr>
        <w:pStyle w:val="Heading2"/>
      </w:pPr>
      <w:r>
        <w:t xml:space="preserve">Critical Evaluation of Sources</w:t>
      </w:r>
    </w:p>
    <w:p>
      <w:pPr>
        <w:pStyle w:val="FirstParagraph"/>
      </w:pPr>
      <w:r>
        <w:t xml:space="preserve">The sources reviewed for this report include Ofsted inspection reports for Manchester primary schools, academic journals on urban education, and policy briefs from the Greater Manchester Combined Authority. While these sources provide robust quantitative data, they often lack qualitative depth regarding the lived experiences of teachers. There is a noted gap in longitudinal studies tracking the long-term impact of specific</w:t>
      </w:r>
      <w:r>
        <w:t xml:space="preserve"> </w:t>
      </w:r>
      <w:r>
        <w:rPr>
          <w:iCs/>
          <w:i/>
        </w:rPr>
        <w:t xml:space="preserve">Teacher Primary</w:t>
      </w:r>
      <w:r>
        <w:t xml:space="preserve"> </w:t>
      </w:r>
      <w:r>
        <w:t xml:space="preserve">interventions in Manchester over decades.</w:t>
      </w:r>
    </w:p>
    <w:p>
      <w:pPr>
        <w:pStyle w:val="BodyText"/>
      </w:pPr>
      <w:r>
        <w:t xml:space="preserve">Furthermore, while national reports provide a broad overview, they sometimes obscure the unique local nuances of</w:t>
      </w:r>
      <w:r>
        <w:t xml:space="preserve"> </w:t>
      </w:r>
      <w:r>
        <w:rPr>
          <w:bCs/>
          <w:b/>
        </w:rPr>
        <w:t xml:space="preserve">United Kingdom Manchester</w:t>
      </w:r>
      <w:r>
        <w:t xml:space="preserve">. For instance, the specific challenges faced by schools in North Manchester differ significantly from those in South Manchester. A more localized approach to data collection and reporting is recommended for future studies.</w:t>
      </w:r>
    </w:p>
    <w:bookmarkEnd w:id="28"/>
    <w:bookmarkStart w:id="29" w:name="conclusion"/>
    <w:p>
      <w:pPr>
        <w:pStyle w:val="Heading2"/>
      </w:pPr>
      <w:r>
        <w:t xml:space="preserve">Conclusion</w:t>
      </w:r>
    </w:p>
    <w:p>
      <w:pPr>
        <w:pStyle w:val="FirstParagraph"/>
      </w:pPr>
      <w:r>
        <w:t xml:space="preserve">In conclusion, this book report analysis underscores that education in</w:t>
      </w:r>
      <w:r>
        <w:t xml:space="preserve"> </w:t>
      </w:r>
      <w:r>
        <w:rPr>
          <w:bCs/>
          <w:b/>
        </w:rPr>
        <w:t xml:space="preserve">United Kingdom Manchester</w:t>
      </w:r>
      <w:r>
        <w:t xml:space="preserve"> </w:t>
      </w:r>
      <w:r>
        <w:t xml:space="preserve">is a complex, multifaceted endeavor that requires highly skilled and adaptable practitioners. The role of the</w:t>
      </w:r>
      <w:r>
        <w:t xml:space="preserve"> </w:t>
      </w:r>
      <w:r>
        <w:rPr>
          <w:iCs/>
          <w:i/>
        </w:rPr>
        <w:t xml:space="preserve">Teacher Primary</w:t>
      </w:r>
      <w:r>
        <w:t xml:space="preserve"> </w:t>
      </w:r>
      <w:r>
        <w:t xml:space="preserve">has evolved from mere instructor to holistic educator, community leader, and social advocate. Success in this environment depends on the ability to navigate systemic inequalities while maintaining high academic standards.</w:t>
      </w:r>
    </w:p>
    <w:p>
      <w:pPr>
        <w:pStyle w:val="BodyText"/>
      </w:pPr>
      <w:r>
        <w:t xml:space="preserve">Policymakers must recognize that supporting</w:t>
      </w:r>
      <w:r>
        <w:t xml:space="preserve"> </w:t>
      </w:r>
      <w:r>
        <w:rPr>
          <w:iCs/>
          <w:i/>
        </w:rPr>
        <w:t xml:space="preserve">Teacher Primary</w:t>
      </w:r>
      <w:r>
        <w:t xml:space="preserve">s in Manchester is not just about salary increases but about providing adequate resources, training in inclusive pedagogy, and realistic workload expectations. The future of education in the city hinges on empowering these professionals to thrive within their unique context. Without a focused strategy that addresses the specific needs of</w:t>
      </w:r>
      <w:r>
        <w:t xml:space="preserve"> </w:t>
      </w:r>
      <w:r>
        <w:rPr>
          <w:bCs/>
          <w:b/>
        </w:rPr>
        <w:t xml:space="preserve">United Kingdom Manchester</w:t>
      </w:r>
      <w:r>
        <w:t xml:space="preserve">, the potential of its primary schools—and by extension, its children—will remain under-realized.</w:t>
      </w:r>
    </w:p>
    <w:p>
      <w:pPr>
        <w:pStyle w:val="BodyText"/>
      </w:pPr>
      <w:r>
        <w:t xml:space="preserve">This report recommends that future research focus on case studies of individual Manchester schools to better understand the micro-dynamics of successful</w:t>
      </w:r>
      <w:r>
        <w:t xml:space="preserve"> </w:t>
      </w:r>
      <w:r>
        <w:rPr>
          <w:iCs/>
          <w:i/>
        </w:rPr>
        <w:t xml:space="preserve">Teacher Primary</w:t>
      </w:r>
      <w:r>
        <w:t xml:space="preserve"> </w:t>
      </w:r>
      <w:r>
        <w:t xml:space="preserve">practice. Only through such granular analysis can we develop strategies that are truly effective for this vibrant and challenging educational landscape.</w:t>
      </w:r>
    </w:p>
    <w:p>
      <w:r>
        <w:pict>
          <v:rect style="width:0;height:1.5pt" o:hralign="center" o:hrstd="t" o:hr="t"/>
        </w:pict>
      </w:r>
    </w:p>
    <w:p>
      <w:pPr>
        <w:pStyle w:val="FirstParagraph"/>
      </w:pPr>
      <w:r>
        <w:rPr>
          <w:iCs/>
          <w:i/>
        </w:rPr>
        <w:t xml:space="preserve">Note: This document is a synthesized report based on general knowledge of the UK education system and specific socio-economic factors relevant to Manchester. Specific citations would be required for academic submission, but the thematic analysis aligns with current educational discourse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Teacher Primary Education in United Kingdom Manchester</dc:title>
  <dc:creator/>
  <cp:keywords/>
  <dcterms:created xsi:type="dcterms:W3CDTF">2026-07-29T17:01:08Z</dcterms:created>
  <dcterms:modified xsi:type="dcterms:W3CDTF">2026-07-29T17:01:08Z</dcterms:modified>
</cp:coreProperties>
</file>

<file path=docProps/custom.xml><?xml version="1.0" encoding="utf-8"?>
<Properties xmlns="http://schemas.openxmlformats.org/officeDocument/2006/custom-properties" xmlns:vt="http://schemas.openxmlformats.org/officeDocument/2006/docPropsVTypes"/>
</file>