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Bangladesh</w:t>
      </w:r>
      <w:r>
        <w:t xml:space="preserve"> </w:t>
      </w:r>
      <w:r>
        <w:t xml:space="preserve">Dhaka</w:t>
      </w:r>
    </w:p>
    <w:p>
      <w:pPr>
        <w:pStyle w:val="FirstParagraph"/>
      </w:pPr>
      <w:r>
        <w:rPr>
          <w:bCs/>
          <w:b/>
        </w:rPr>
        <w:t xml:space="preserve">Title:</w:t>
      </w:r>
      <w:r>
        <w:t xml:space="preserve"> </w:t>
      </w:r>
      <w:r>
        <w:t xml:space="preserve">The Architect of Minds: A Critical Report on Secondary Teacher Training</w:t>
      </w:r>
      <w:r>
        <w:br/>
      </w:r>
      <w:r>
        <w:rPr>
          <w:bCs/>
          <w:b/>
        </w:rPr>
        <w:t xml:space="preserve">Fictional Book Title:</w:t>
      </w:r>
      <w:r>
        <w:t xml:space="preserve"> </w:t>
      </w:r>
      <w:r>
        <w:t xml:space="preserve">"Pedagogy in Practice: Navigating the Secondary Classroom"</w:t>
      </w:r>
      <w:r>
        <w:br/>
      </w:r>
      <w:r>
        <w:rPr>
          <w:bCs/>
          <w:b/>
        </w:rPr>
        <w:t xml:space="preserve">Date:</w:t>
      </w:r>
      <w:r>
        <w:t xml:space="preserve"> </w:t>
      </w:r>
      <w:r>
        <w:t xml:space="preserve">October 26, 2023</w:t>
      </w:r>
      <w:r>
        <w:br/>
      </w:r>
      <w:r>
        <w:rPr>
          <w:bCs/>
          <w:b/>
        </w:rPr>
        <w:t xml:space="preserve">Evaluator Location Context:</w:t>
      </w:r>
      <w:r>
        <w:rPr>
          <w:u w:val="single"/>
        </w:rPr>
        <w:t xml:space="preserve">Bangladesh</w:t>
      </w:r>
      <w:r>
        <w:t xml:space="preserve">, Dhaka</w:t>
      </w:r>
      <w:r>
        <w:br/>
      </w:r>
    </w:p>
    <w:p>
      <w:pPr>
        <w:pStyle w:val="BodyText"/>
      </w:pPr>
      <w:r>
        <w:t xml:space="preserve">Focal Theme: Quality of Teacher Secondary Education and Professional Development.</w:t>
      </w:r>
    </w:p>
    <w:bookmarkStart w:id="29" w:name="X79f25cd2dba2146e501cf573af9e3269e1dddf8"/>
    <w:p>
      <w:pPr>
        <w:pStyle w:val="Heading1"/>
      </w:pPr>
      <w:r>
        <w:t xml:space="preserve">Book Report: Implications of "Pedagogy in Practice" for Secondary Education Reform in Dhaka, Bangladesh</w:t>
      </w:r>
    </w:p>
    <w:bookmarkStart w:id="20" w:name="introduction"/>
    <w:p>
      <w:pPr>
        <w:pStyle w:val="Heading2"/>
      </w:pPr>
      <w:r>
        <w:t xml:space="preserve">Introduction</w:t>
      </w:r>
    </w:p>
    <w:p>
      <w:pPr>
        <w:pStyle w:val="FirstParagraph"/>
      </w:pPr>
      <w:r>
        <w:t xml:space="preserve">The landscape of education in developing nations is currently undergoing a profound transformation. In the heart of this transformation lies the role of the educator. This report provides a comprehensive analysis of the fictional yet representative text, "Pedagogy in Practice: Navigating the Secondary Classroom," with specific attention to its applicability within</w:t>
      </w:r>
      <w:r>
        <w:t xml:space="preserve"> </w:t>
      </w:r>
      <w:r>
        <w:rPr>
          <w:bCs/>
          <w:b/>
        </w:rPr>
        <w:t xml:space="preserve">Bangladesh</w:t>
      </w:r>
      <w:r>
        <w:t xml:space="preserve">, particularly in its capital city, Dhaka. The central thesis of this report is that high-quality</w:t>
      </w:r>
      <w:r>
        <w:t xml:space="preserve"> </w:t>
      </w:r>
      <w:r>
        <w:rPr>
          <w:bCs/>
          <w:b/>
        </w:rPr>
        <w:t xml:space="preserve">Teacher Secondary</w:t>
      </w:r>
      <w:r>
        <w:t xml:space="preserve"> </w:t>
      </w:r>
      <w:r>
        <w:t xml:space="preserve">training is not merely an administrative requirement but the foundational pillar for sustainable national development. By examining the book’s strategies through the lens of Dhaka’s unique urban educational challenges, we can identify actionable pathways to enhance pedagogical standards in secondary institutions across Bangladesh.</w:t>
      </w:r>
    </w:p>
    <w:bookmarkEnd w:id="20"/>
    <w:bookmarkStart w:id="21" w:name="X7e7b1acf3599462ecb28f60dac7c0f9d33a1ab7"/>
    <w:p>
      <w:pPr>
        <w:pStyle w:val="Heading2"/>
      </w:pPr>
      <w:r>
        <w:t xml:space="preserve">The Context: Education in Dhaka, Bangladesh</w:t>
      </w:r>
    </w:p>
    <w:p>
      <w:pPr>
        <w:pStyle w:val="FirstParagraph"/>
      </w:pPr>
      <w:r>
        <w:t xml:space="preserve">Dhaka stands as a dynamic yet congested metropolis where the demand for education far outstrips supply. The city is home to thousands of government and private schools, each grappling with overpopulation in classrooms, diverse student demographics from rural-to-urban migrants and urban elites alike. In this context, the term</w:t>
      </w:r>
      <w:r>
        <w:t xml:space="preserve"> </w:t>
      </w:r>
      <w:r>
        <w:rPr>
          <w:bCs/>
          <w:b/>
        </w:rPr>
        <w:t xml:space="preserve">Teacher Secondary</w:t>
      </w:r>
      <w:r>
        <w:t xml:space="preserve"> </w:t>
      </w:r>
      <w:r>
        <w:t xml:space="preserve">refers not only to the subject matter expertise but also to the psychological resilience and adaptive teaching methods required by secondary school educators in Bangladesh.</w:t>
      </w:r>
    </w:p>
    <w:p>
      <w:pPr>
        <w:pStyle w:val="BodyText"/>
      </w:pPr>
      <w:r>
        <w:t xml:space="preserve">The educational ecosystem in Dhaka is characterized by a heavy reliance on rote memorization for board examinations. However, as outlined in contemporary educational reports from the Bangladesh Ministry of Education, there is an urgent need to shift toward critical thinking and competency-based learning. The book under review directly addresses this gap by providing frameworks that teachers can use to transition from traditional lecturing methods to interactive student-centered learning models.</w:t>
      </w:r>
    </w:p>
    <w:bookmarkEnd w:id="21"/>
    <w:bookmarkStart w:id="25" w:name="key-themes-and-analysis"/>
    <w:p>
      <w:pPr>
        <w:pStyle w:val="Heading2"/>
      </w:pPr>
      <w:r>
        <w:t xml:space="preserve">Key Themes and Analysis</w:t>
      </w:r>
    </w:p>
    <w:bookmarkStart w:id="22" w:name="X93a6499a6e2ff3ace9d287cdd20eab4dd1d9a6f"/>
    <w:p>
      <w:pPr>
        <w:pStyle w:val="Heading3"/>
      </w:pPr>
      <w:r>
        <w:t xml:space="preserve">1. Bridging the Urban-Rural Divide in Teacher Competency</w:t>
      </w:r>
    </w:p>
    <w:p>
      <w:pPr>
        <w:pStyle w:val="FirstParagraph"/>
      </w:pPr>
      <w:r>
        <w:t xml:space="preserve">The book argues effectively that a standardized approach to teacher training often fails because it ignores local contexts. For Dhaka, this is crucial. The author highlights strategies for managing multi-level classrooms, a common reality in many Bangladeshi secondary schools where students of vastly different prior educational backgrounds sit in the same room. The text suggests practical tools for differentiated instruction, allowing</w:t>
      </w:r>
      <w:r>
        <w:t xml:space="preserve"> </w:t>
      </w:r>
      <w:r>
        <w:rPr>
          <w:bCs/>
          <w:b/>
        </w:rPr>
        <w:t xml:space="preserve">Teacher Secondary</w:t>
      </w:r>
      <w:r>
        <w:t xml:space="preserve"> </w:t>
      </w:r>
      <w:r>
        <w:t xml:space="preserve">educators to tailor lessons to individual student needs without sacrificing curriculum coverage. This is particularly relevant for Dhaka’s government schools, which serve a socio-economically diverse population.</w:t>
      </w:r>
    </w:p>
    <w:bookmarkEnd w:id="22"/>
    <w:bookmarkStart w:id="23" w:name="Xb05185775dcf6304c9664c32cf379e6c67ab3fa"/>
    <w:p>
      <w:pPr>
        <w:pStyle w:val="Heading3"/>
      </w:pPr>
      <w:r>
        <w:t xml:space="preserve">2. Technology Integration in Resource-Constrained Environments</w:t>
      </w:r>
    </w:p>
    <w:p>
      <w:pPr>
        <w:pStyle w:val="FirstParagraph"/>
      </w:pPr>
      <w:r>
        <w:t xml:space="preserve">One of the most compelling sections of the book discusses "Low-Tech, High-Impact" pedagogy. While Dhaka is increasingly digitizing its schools, many institutions lack consistent internet access or hardware. The book provides innovative methods for utilizing available technology—such as mobile phones and basic projectors—to enhance learning outcomes. It emphasizes that</w:t>
      </w:r>
      <w:r>
        <w:t xml:space="preserve"> </w:t>
      </w:r>
      <w:r>
        <w:rPr>
          <w:bCs/>
          <w:b/>
        </w:rPr>
        <w:t xml:space="preserve">Teacher Secondary</w:t>
      </w:r>
      <w:r>
        <w:t xml:space="preserve"> </w:t>
      </w:r>
      <w:r>
        <w:t xml:space="preserve">proficiency in digital tools does not require expensive infrastructure but rather a mindset shift toward leveraging existing resources creatively.</w:t>
      </w:r>
    </w:p>
    <w:bookmarkEnd w:id="23"/>
    <w:bookmarkStart w:id="24" w:name="mental-health-and-teacher-well-being"/>
    <w:p>
      <w:pPr>
        <w:pStyle w:val="Heading3"/>
      </w:pPr>
      <w:r>
        <w:t xml:space="preserve">3. Mental Health and Teacher Well-being</w:t>
      </w:r>
    </w:p>
    <w:p>
      <w:pPr>
        <w:pStyle w:val="FirstParagraph"/>
      </w:pPr>
      <w:r>
        <w:t xml:space="preserve">A significant portion of the report focuses on the psychological well-being of educators. In Dhaka, secondary teachers often face immense pressure due to large class sizes (sometimes exceeding 100 students), administrative burdens, and societal expectations. The book posits that a stressed teacher cannot effectively teach complex secondary-level concepts such as physics or literature. It advocates for institutional support systems and mindfulness practices specifically designed for the high-stress environment of urban Bangladeshi schools.</w:t>
      </w:r>
    </w:p>
    <w:bookmarkEnd w:id="24"/>
    <w:bookmarkEnd w:id="25"/>
    <w:bookmarkStart w:id="26" w:name="X4de8e9e9eba37514db6e966f30ae2408ed2ae2d"/>
    <w:p>
      <w:pPr>
        <w:pStyle w:val="Heading2"/>
      </w:pPr>
      <w:r>
        <w:t xml:space="preserve">Application to the Bangladesh Dhaka Scenario</w:t>
      </w:r>
    </w:p>
    <w:p>
      <w:pPr>
        <w:pStyle w:val="FirstParagraph"/>
      </w:pPr>
      <w:r>
        <w:t xml:space="preserve">To translate these theoretical insights into practice, several strategic interventions are proposed for implementation in Dhaka:</w:t>
      </w:r>
    </w:p>
    <w:p>
      <w:pPr>
        <w:numPr>
          <w:ilvl w:val="0"/>
          <w:numId w:val="1001"/>
        </w:numPr>
        <w:pStyle w:val="Compact"/>
      </w:pPr>
      <w:r>
        <w:rPr>
          <w:bCs/>
          <w:b/>
        </w:rPr>
        <w:t xml:space="preserve">Institutional Partnerships:</w:t>
      </w:r>
      <w:r>
        <w:t xml:space="preserve"> </w:t>
      </w:r>
      <w:r>
        <w:t xml:space="preserve">The National Curriculum and Textbook Board (NCTB) of Bangladesh should collaborate with international pedagogical bodies to adapt the book’s frameworks into the local teacher training curriculum. This would ensure that new recruits in Dhaka’s secondary schools are equipped with modern teaching strategies from day one.</w:t>
      </w:r>
    </w:p>
    <w:p>
      <w:pPr>
        <w:numPr>
          <w:ilvl w:val="0"/>
          <w:numId w:val="1001"/>
        </w:numPr>
        <w:pStyle w:val="Compact"/>
      </w:pPr>
      <w:r>
        <w:rPr>
          <w:bCs/>
          <w:b/>
        </w:rPr>
        <w:t xml:space="preserve">Continuous Professional Development (CPD):</w:t>
      </w:r>
      <w:r>
        <w:t xml:space="preserve"> </w:t>
      </w:r>
      <w:r>
        <w:t xml:space="preserve">The book suggests a model for peer-learning circles. In Dhaka, where traffic congestion and time management are major issues, establishing localized "Teacher Secondary" hubs within neighborhoods of Dhaka could facilitate regular, accessible professional development sessions without requiring long-distance travel.</w:t>
      </w:r>
    </w:p>
    <w:p>
      <w:pPr>
        <w:numPr>
          <w:ilvl w:val="0"/>
          <w:numId w:val="1001"/>
        </w:numPr>
        <w:pStyle w:val="Compact"/>
      </w:pPr>
      <w:r>
        <w:rPr>
          <w:bCs/>
          <w:b/>
        </w:rPr>
        <w:t xml:space="preserve">Cultural Adaptation:</w:t>
      </w:r>
      <w:r>
        <w:t xml:space="preserve"> </w:t>
      </w:r>
      <w:r>
        <w:t xml:space="preserve">While the book offers universal strategies, local administrators in Bangladesh must adapt these to fit cultural nuances. For instance, hierarchical respect is deeply ingrained in Bangladeshi culture. The book’s emphasis on student-teacher dialogue must be carefully framed to respect cultural norms while encouraging critical inquiry.</w:t>
      </w:r>
    </w:p>
    <w:p>
      <w:pPr>
        <w:numPr>
          <w:ilvl w:val="0"/>
          <w:numId w:val="1001"/>
        </w:numPr>
        <w:pStyle w:val="Compact"/>
      </w:pPr>
      <w:r>
        <w:rPr>
          <w:bCs/>
          <w:b/>
        </w:rPr>
        <w:t xml:space="preserve">Policy Alignment:</w:t>
      </w:r>
      <w:r>
        <w:t xml:space="preserve"> </w:t>
      </w:r>
      <w:r>
        <w:t xml:space="preserve">The findings of the book should inform the upcoming education sector policies in Bangladesh. Specifically, the shift from rote learning to competency-based assessment in secondary schools requires teachers who are skilled facilitators rather than mere transmitters of knowledge. This aligns with the global standards and supports Bangladesh’s goal of becoming a knowledge-based economy.</w:t>
      </w:r>
    </w:p>
    <w:bookmarkEnd w:id="26"/>
    <w:bookmarkStart w:id="27" w:name="critical-evaluation"/>
    <w:p>
      <w:pPr>
        <w:pStyle w:val="Heading2"/>
      </w:pPr>
      <w:r>
        <w:t xml:space="preserve">Critical Evaluation</w:t>
      </w:r>
    </w:p>
    <w:p>
      <w:pPr>
        <w:pStyle w:val="FirstParagraph"/>
      </w:pPr>
      <w:r>
        <w:t xml:space="preserve">The strength of "Pedagogy in Practice" lies in its practicality. It avoids overly academic jargon, making it accessible to practicing teachers in Bangladesh who may have varying levels of formal educational background. However, a potential limitation is the need for ongoing mentorship. The book provides tools, but without a supportive administrative environment in Dhaka schools that encourages innovation over strict conformity, these tools may remain underutilized.</w:t>
      </w:r>
    </w:p>
    <w:p>
      <w:pPr>
        <w:pStyle w:val="BodyText"/>
      </w:pPr>
      <w:r>
        <w:t xml:space="preserve">Furthermore, while the focus on technology is useful, it should not overshadow fundamental pedagogical skills. In many parts of Bangladesh Dhaka infrastructure is improving rapidly, but the human element remains the most critical variable. The book correctly identifies that technology is a multiplier for good teaching, not a replacement for it.</w:t>
      </w:r>
    </w:p>
    <w:bookmarkEnd w:id="27"/>
    <w:bookmarkStart w:id="28" w:name="conclusion"/>
    <w:p>
      <w:pPr>
        <w:pStyle w:val="Heading2"/>
      </w:pPr>
      <w:r>
        <w:t xml:space="preserve">Conclusion</w:t>
      </w:r>
    </w:p>
    <w:p>
      <w:pPr>
        <w:pStyle w:val="FirstParagraph"/>
      </w:pPr>
      <w:r>
        <w:t xml:space="preserve">In conclusion, "Pedagogy in Practice: Navigating the Secondary Classroom" serves as a vital resource for reimagining secondary education in Bangladesh. Its insights are particularly pertinent to Dhaka, where the pressure to deliver quality education amidst rapid urbanization is highest. By focusing on adaptive teaching methods, mental well-being, and practical technology integration, the book offers a roadmap for elevating the status and effectiveness of</w:t>
      </w:r>
      <w:r>
        <w:t xml:space="preserve"> </w:t>
      </w:r>
      <w:r>
        <w:rPr>
          <w:bCs/>
          <w:b/>
        </w:rPr>
        <w:t xml:space="preserve">Teacher Secondary</w:t>
      </w:r>
      <w:r>
        <w:t xml:space="preserve"> </w:t>
      </w:r>
      <w:r>
        <w:t xml:space="preserve">professionals.</w:t>
      </w:r>
    </w:p>
    <w:p>
      <w:pPr>
        <w:pStyle w:val="BodyText"/>
      </w:pPr>
      <w:r>
        <w:t xml:space="preserve">The implementation of these strategies requires commitment from policymakers in Bangladesh Dhaka, school administrators, and training institutes alike. Investing in secondary teachers is not just an educational imperative; it is a socioeconomic necessity for Bangladesh. As the country strives to meet its Sustainable Development Goals (SDG 4), the quality of teaching at the secondary level will determine whether students can transition into higher education or skilled labor markets effectively.</w:t>
      </w:r>
    </w:p>
    <w:p>
      <w:pPr>
        <w:pStyle w:val="BodyText"/>
      </w:pPr>
      <w:r>
        <w:t xml:space="preserve">It is recommended that this book be included in the standard reading list for all secondary teacher training colleges in Bangladesh. By doing so, Bangladesh Dhaka can take a significant step toward creating an educational system that is not only robust and resilient but also inclusive and forward-looking. The future of education in Dhaka depends on empowering its teachers with the right tools, mindset, and support systems as advocated in this comprehensive report.</w:t>
      </w:r>
    </w:p>
    <w:p>
      <w:r>
        <w:pict>
          <v:rect style="width:0;height:1.5pt" o:hralign="center" o:hrstd="t" o:hr="t"/>
        </w:pict>
      </w:r>
    </w:p>
    <w:p>
      <w:pPr>
        <w:pStyle w:val="FirstParagraph"/>
      </w:pPr>
      <w:r>
        <w:rPr>
          <w:iCs/>
          <w:i/>
        </w:rPr>
        <w:t xml:space="preserve">Note: This book report analyzes a representative pedagogical framework tailored for the specific educational context of Secondary Education within Bangladesh, specifically focusing on the urban dynamics of Dhaka. The strategies discussed are applicable to real-world improvements in teacher training and classroom management.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 in the Context of Bangladesh Dhaka</dc:title>
  <dc:creator/>
  <dc:language>en</dc:language>
  <cp:keywords/>
  <dcterms:created xsi:type="dcterms:W3CDTF">2026-07-29T20:33:01Z</dcterms:created>
  <dcterms:modified xsi:type="dcterms:W3CDTF">2026-07-29T20:33:01Z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