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p>
      <w:pPr>
        <w:pStyle w:val="FirstParagraph"/>
      </w:pPr>
      <w:r>
        <w:rPr>
          <w:bCs/>
          <w:b/>
        </w:rPr>
        <w:t xml:space="preserve">Title:</w:t>
      </w:r>
      <w:r>
        <w:t xml:space="preserve"> </w:t>
      </w:r>
      <w:r>
        <w:t xml:space="preserve">Educational Dynamics in the Capital: A Critical Analysis of Secondary Education in China Beijing</w:t>
      </w:r>
    </w:p>
    <w:p>
      <w:pPr>
        <w:pStyle w:val="BodyText"/>
      </w:pPr>
      <w:r>
        <w:rPr>
          <w:bCs/>
          <w:b/>
        </w:rPr>
        <w:t xml:space="preserve">Date:</w:t>
      </w:r>
      <w:r>
        <w:t xml:space="preserve"> </w:t>
      </w:r>
      <w:r>
        <w:t xml:space="preserve">October 26, 2023</w:t>
      </w:r>
    </w:p>
    <w:p>
      <w:pPr>
        <w:pStyle w:val="BodyText"/>
      </w:pPr>
      <w:r>
        <w:rPr>
          <w:bCs/>
          <w:b/>
        </w:rPr>
        <w:t xml:space="preserve">Purpose:</w:t>
      </w:r>
      <w:r>
        <w:t xml:space="preserve"> </w:t>
      </w:r>
      <w:r>
        <w:t xml:space="preserve">To evaluate the pedagogical strategies, cultural implications, and systemic challenges faced by a Teacher Secondary within the unique educational landscape of China Beijing.</w:t>
      </w:r>
    </w:p>
    <w:bookmarkStart w:id="25" w:name="Xf6aec1c2415c3a54116ce1bfa9c01a47cae8d66"/>
    <w:p>
      <w:pPr>
        <w:pStyle w:val="Heading1"/>
      </w:pPr>
      <w:r>
        <w:t xml:space="preserve">The Role of the Teacher Secondary in China Beijing: A Comprehensive Review</w:t>
      </w:r>
    </w:p>
    <w:bookmarkStart w:id="20" w:name="i.-introduction-the-contextual-landscape"/>
    <w:p>
      <w:pPr>
        <w:pStyle w:val="Heading2"/>
      </w:pPr>
      <w:r>
        <w:t xml:space="preserve">I. Introduction: The Contextual Landscape</w:t>
      </w:r>
    </w:p>
    <w:p>
      <w:pPr>
        <w:pStyle w:val="FirstParagraph"/>
      </w:pPr>
      <w:r>
        <w:t xml:space="preserve">In the rapidly evolving educational ecosystem of modern Asia, few locations are as significant as</w:t>
      </w:r>
      <w:r>
        <w:t xml:space="preserve"> </w:t>
      </w:r>
      <w:r>
        <w:rPr>
          <w:bCs/>
          <w:b/>
        </w:rPr>
        <w:t xml:space="preserve">China Beijing</w:t>
      </w:r>
      <w:r>
        <w:t xml:space="preserve">. As the political and cultural capital of one of the world’s most populous nations, Beijing serves as a microcosm for the broader educational trends sweeping across Chinese society. Within this high-stakes environment, the role of a</w:t>
      </w:r>
      <w:r>
        <w:t xml:space="preserve"> </w:t>
      </w:r>
      <w:r>
        <w:rPr>
          <w:bCs/>
          <w:b/>
        </w:rPr>
        <w:t xml:space="preserve">Teacher Secondary</w:t>
      </w:r>
      <w:r>
        <w:t xml:space="preserve"> </w:t>
      </w:r>
      <w:r>
        <w:t xml:space="preserve">is not merely that of an instructor but acts as a critical architect of future citizens. This book report explores the complexities inherent in secondary education within this specific geographic and cultural context, examining how pedagogical methods must adapt to meet the rigorous demands placed upon both educators and students.</w:t>
      </w:r>
    </w:p>
    <w:p>
      <w:pPr>
        <w:pStyle w:val="BodyText"/>
      </w:pPr>
      <w:r>
        <w:t xml:space="preserve">The significance of</w:t>
      </w:r>
      <w:r>
        <w:t xml:space="preserve"> </w:t>
      </w:r>
      <w:r>
        <w:rPr>
          <w:bCs/>
          <w:b/>
        </w:rPr>
        <w:t xml:space="preserve">China Beijing</w:t>
      </w:r>
      <w:r>
        <w:t xml:space="preserve"> </w:t>
      </w:r>
      <w:r>
        <w:t xml:space="preserve">cannot be overstated when discussing educational reform. The city’s schools are often viewed as benchmarks for academic excellence in the country, attracting top talent and resources. Consequently, a</w:t>
      </w:r>
      <w:r>
        <w:t xml:space="preserve"> </w:t>
      </w:r>
      <w:r>
        <w:rPr>
          <w:bCs/>
          <w:b/>
        </w:rPr>
        <w:t xml:space="preserve">Teacher Secondary</w:t>
      </w:r>
      <w:r>
        <w:t xml:space="preserve"> </w:t>
      </w:r>
      <w:r>
        <w:t xml:space="preserve">operating in this region faces pressure that is distinct from their counterparts in rural areas or other international jurisdictions. This document analyzes the interplay between traditional Confucian values of respect for education and the modern push for holistic development.</w:t>
      </w:r>
    </w:p>
    <w:bookmarkEnd w:id="20"/>
    <w:bookmarkStart w:id="21" w:name="X4252d8277185a0700afa3678806b965fe2f2470"/>
    <w:p>
      <w:pPr>
        <w:pStyle w:val="Heading2"/>
      </w:pPr>
      <w:r>
        <w:t xml:space="preserve">II. Pedagogical Shifts and Student-Centered Learning</w:t>
      </w:r>
    </w:p>
    <w:p>
      <w:pPr>
        <w:pStyle w:val="FirstParagraph"/>
      </w:pPr>
      <w:r>
        <w:t xml:space="preserve">A central theme in contemporary literature regarding secondary education is the shift from rote memorization to critical thinking. In</w:t>
      </w:r>
      <w:r>
        <w:t xml:space="preserve"> </w:t>
      </w:r>
      <w:r>
        <w:rPr>
          <w:bCs/>
          <w:b/>
        </w:rPr>
        <w:t xml:space="preserve">China Beijing</w:t>
      </w:r>
      <w:r>
        <w:t xml:space="preserve">, this transition is palpable yet challenging. The traditional model, where the teacher was the sole source of knowledge, is being dismantled by government reforms that emphasize innovation and creativity. For a</w:t>
      </w:r>
      <w:r>
        <w:t xml:space="preserve"> </w:t>
      </w:r>
      <w:r>
        <w:rPr>
          <w:bCs/>
          <w:b/>
        </w:rPr>
        <w:t xml:space="preserve">Teacher Secondary</w:t>
      </w:r>
      <w:r>
        <w:t xml:space="preserve">, this requires a fundamental transformation in classroom management and curriculum delivery.</w:t>
      </w:r>
    </w:p>
    <w:p>
      <w:pPr>
        <w:pStyle w:val="BodyText"/>
      </w:pPr>
      <w:r>
        <w:t xml:space="preserve">The text highlights that effective teaching in this context requires a delicate balance. Educators must maintain the discipline expected in Beijing’s competitive schools while fostering an environment where students feel safe to question, debate, and create. This dual mandate is perhaps the greatest challenge for any</w:t>
      </w:r>
      <w:r>
        <w:t xml:space="preserve"> </w:t>
      </w:r>
      <w:r>
        <w:rPr>
          <w:bCs/>
          <w:b/>
        </w:rPr>
        <w:t xml:space="preserve">Teacher Secondary</w:t>
      </w:r>
      <w:r>
        <w:t xml:space="preserve">. The report suggests that successful educators utilize "scaffolded learning," gradually reducing support as students gain confidence in their independent analytical abilities. This method aligns with the broader goals of the Chinese government to cultivate innovators who can compete on a global stage, starting from the secondary level.</w:t>
      </w:r>
    </w:p>
    <w:bookmarkEnd w:id="21"/>
    <w:bookmarkStart w:id="22" w:name="Xfbef404e3dfaa643b9274bc36c897f3615effd7"/>
    <w:p>
      <w:pPr>
        <w:pStyle w:val="Heading2"/>
      </w:pPr>
      <w:r>
        <w:t xml:space="preserve">III. The Cultural Weight of Gaokao and Social Expectations</w:t>
      </w:r>
    </w:p>
    <w:p>
      <w:pPr>
        <w:pStyle w:val="FirstParagraph"/>
      </w:pPr>
      <w:r>
        <w:t xml:space="preserve">No discussion on education in</w:t>
      </w:r>
      <w:r>
        <w:t xml:space="preserve"> </w:t>
      </w:r>
      <w:r>
        <w:rPr>
          <w:bCs/>
          <w:b/>
        </w:rPr>
        <w:t xml:space="preserve">China Beijing</w:t>
      </w:r>
      <w:r>
        <w:t xml:space="preserve"> </w:t>
      </w:r>
      <w:r>
        <w:t xml:space="preserve">is complete without addressing the *Gaokao*, the National College Entrance Examination. This high-stakes test determines university placement and, by extension, career trajectories for millions of students. The pressure exerted by this examination permeates every aspect of life in Beijing’s secondary schools. For a</w:t>
      </w:r>
      <w:r>
        <w:t xml:space="preserve"> </w:t>
      </w:r>
      <w:r>
        <w:rPr>
          <w:bCs/>
          <w:b/>
        </w:rPr>
        <w:t xml:space="preserve">Teacher Secondary</w:t>
      </w:r>
      <w:r>
        <w:t xml:space="preserve">, the role extends beyond academic instruction to include mentorship and psychological support.</w:t>
      </w:r>
    </w:p>
    <w:p>
      <w:pPr>
        <w:pStyle w:val="BodyText"/>
      </w:pPr>
      <w:r>
        <w:t xml:space="preserve">The book report emphasizes that teachers in Beijing often work exceptionally long hours, serving as quasi-parents to their students. The cultural expectation is that a</w:t>
      </w:r>
      <w:r>
        <w:t xml:space="preserve"> </w:t>
      </w:r>
      <w:r>
        <w:rPr>
          <w:bCs/>
          <w:b/>
        </w:rPr>
        <w:t xml:space="preserve">Teacher Secondary</w:t>
      </w:r>
      <w:r>
        <w:t xml:space="preserve"> </w:t>
      </w:r>
      <w:r>
        <w:t xml:space="preserve">must be fully accessible and devoted to the moral and academic well-being of the student. This intense level of engagement creates a supportive network but also risks burnout for both educators and learners. The text argues that sustainable teaching practices in</w:t>
      </w:r>
      <w:r>
        <w:t xml:space="preserve"> </w:t>
      </w:r>
      <w:r>
        <w:rPr>
          <w:bCs/>
          <w:b/>
        </w:rPr>
        <w:t xml:space="preserve">China Beijing</w:t>
      </w:r>
      <w:r>
        <w:t xml:space="preserve"> </w:t>
      </w:r>
      <w:r>
        <w:t xml:space="preserve">require institutional support systems that recognize the emotional labor performed by teachers.</w:t>
      </w:r>
    </w:p>
    <w:bookmarkEnd w:id="22"/>
    <w:bookmarkStart w:id="23" w:name="X3f60d5e804ffb49a39944b1d100871e18346ab2"/>
    <w:p>
      <w:pPr>
        <w:pStyle w:val="Heading2"/>
      </w:pPr>
      <w:r>
        <w:t xml:space="preserve">IV. Technological Integration and Digital Literacy</w:t>
      </w:r>
    </w:p>
    <w:p>
      <w:pPr>
        <w:pStyle w:val="FirstParagraph"/>
      </w:pPr>
      <w:r>
        <w:rPr>
          <w:bCs/>
          <w:b/>
        </w:rPr>
        <w:t xml:space="preserve">China Beijing</w:t>
      </w:r>
      <w:r>
        <w:t xml:space="preserve">, often referred to as China's "Silicon Valley," is at the forefront of integrating technology into education. Smart classrooms, AI-driven learning platforms, and digital assessment tools are becoming standard in secondary schools across the capital. A modern</w:t>
      </w:r>
      <w:r>
        <w:t xml:space="preserve"> </w:t>
      </w:r>
      <w:r>
        <w:rPr>
          <w:bCs/>
          <w:b/>
        </w:rPr>
        <w:t xml:space="preserve">Teacher Secondary</w:t>
      </w:r>
      <w:r>
        <w:t xml:space="preserve"> </w:t>
      </w:r>
      <w:r>
        <w:t xml:space="preserve">must possess high levels of digital literacy not only to teach these tools but to integrate them meaningfully into pedagogy.</w:t>
      </w:r>
    </w:p>
    <w:p>
      <w:pPr>
        <w:pStyle w:val="BodyText"/>
      </w:pPr>
      <w:r>
        <w:t xml:space="preserve">The report notes that technology in Beijing’s classrooms is not merely a novelty but a necessity for efficiency and personalization. Data analytics allow teachers to identify individual student weaknesses with precision. However, the text cautions against an over-reliance on technology that may detract from human connection. The ideal</w:t>
      </w:r>
      <w:r>
        <w:t xml:space="preserve"> </w:t>
      </w:r>
      <w:r>
        <w:rPr>
          <w:bCs/>
          <w:b/>
        </w:rPr>
        <w:t xml:space="preserve">Teacher Secondary</w:t>
      </w:r>
      <w:r>
        <w:t xml:space="preserve"> </w:t>
      </w:r>
      <w:r>
        <w:t xml:space="preserve">in this context is one who can seamlessly blend high-tech resources with high-touch interpersonal teaching strategies.</w:t>
      </w:r>
    </w:p>
    <w:bookmarkEnd w:id="23"/>
    <w:bookmarkStart w:id="24" w:name="X0a201059843ae524381efd7be0a012fc645b274"/>
    <w:p>
      <w:pPr>
        <w:pStyle w:val="Heading2"/>
      </w:pPr>
      <w:r>
        <w:t xml:space="preserve">V. Conclusion: The Future of Teaching in the Capital</w:t>
      </w:r>
    </w:p>
    <w:p>
      <w:pPr>
        <w:pStyle w:val="FirstParagraph"/>
      </w:pPr>
      <w:r>
        <w:t xml:space="preserve">In conclusion, the role of a</w:t>
      </w:r>
      <w:r>
        <w:t xml:space="preserve"> </w:t>
      </w:r>
      <w:r>
        <w:rPr>
          <w:bCs/>
          <w:b/>
        </w:rPr>
        <w:t xml:space="preserve">Teacher Secondary</w:t>
      </w:r>
      <w:r>
        <w:t xml:space="preserve"> </w:t>
      </w:r>
      <w:r>
        <w:t xml:space="preserve">within</w:t>
      </w:r>
      <w:r>
        <w:t xml:space="preserve"> </w:t>
      </w:r>
      <w:r>
        <w:rPr>
          <w:bCs/>
          <w:b/>
        </w:rPr>
        <w:t xml:space="preserve">China Beijing</w:t>
      </w:r>
      <w:r>
        <w:t xml:space="preserve"> </w:t>
      </w:r>
      <w:r>
        <w:t xml:space="preserve">is complex, demanding, and profoundly impactful. It requires a professional who is deeply rooted in cultural traditions yet agile enough to embrace global educational standards. The synthesis of rigorous academic preparation with holistic student development defines the successful educator in this region.</w:t>
      </w:r>
    </w:p>
    <w:p>
      <w:pPr>
        <w:pStyle w:val="BodyText"/>
      </w:pPr>
      <w:r>
        <w:t xml:space="preserve">This book report underscores that education in</w:t>
      </w:r>
      <w:r>
        <w:t xml:space="preserve"> </w:t>
      </w:r>
      <w:r>
        <w:rPr>
          <w:bCs/>
          <w:b/>
        </w:rPr>
        <w:t xml:space="preserve">China Beijing</w:t>
      </w:r>
      <w:r>
        <w:t xml:space="preserve"> </w:t>
      </w:r>
      <w:r>
        <w:t xml:space="preserve">is undergoing a significant metamorphosis. The</w:t>
      </w:r>
      <w:r>
        <w:t xml:space="preserve"> </w:t>
      </w:r>
      <w:r>
        <w:rPr>
          <w:bCs/>
          <w:b/>
        </w:rPr>
        <w:t xml:space="preserve">Teacher Secondary</w:t>
      </w:r>
      <w:r>
        <w:t xml:space="preserve"> </w:t>
      </w:r>
      <w:r>
        <w:t xml:space="preserve">stands at the forefront of this change, tasked with nurturing a generation that is academically robust, culturally aware, and technologically proficient. As China continues to assert its influence on the global stage, the quality and direction of secondary education in Beijing will remain a critical focal point for policymakers, parents, and educators alike.</w:t>
      </w:r>
    </w:p>
    <w:p>
      <w:pPr>
        <w:pStyle w:val="BodyText"/>
      </w:pPr>
      <w:r>
        <w:t xml:space="preserve">It is imperative that ongoing professional development focuses not only on subject matter expertise but also on the psychological resilience and adaptive pedagogical skills required to thrive in such a dynamic environment. Only by fully understanding the unique pressures and opportunities of</w:t>
      </w:r>
      <w:r>
        <w:t xml:space="preserve"> </w:t>
      </w:r>
      <w:r>
        <w:rPr>
          <w:bCs/>
          <w:b/>
        </w:rPr>
        <w:t xml:space="preserve">China Beijing</w:t>
      </w:r>
      <w:r>
        <w:t xml:space="preserve"> </w:t>
      </w:r>
      <w:r>
        <w:t xml:space="preserve">can a</w:t>
      </w:r>
      <w:r>
        <w:t xml:space="preserve"> </w:t>
      </w:r>
      <w:r>
        <w:rPr>
          <w:bCs/>
          <w:b/>
        </w:rPr>
        <w:t xml:space="preserve">Teacher Secondary</w:t>
      </w:r>
      <w:r>
        <w:t xml:space="preserve"> </w:t>
      </w:r>
      <w:r>
        <w:t xml:space="preserve">truly fulfill their potential as agents of positive societal change.</w:t>
      </w:r>
    </w:p>
    <w:p>
      <w:pPr>
        <w:pStyle w:val="BodyText"/>
      </w:pPr>
      <w:r>
        <w:rPr>
          <w:iCs/>
          <w:i/>
        </w:rPr>
        <w:t xml:space="preserve">This document was prepared to provide a comprehensive overview of educational dynamics, specifically tailored for stakeholders interested in the intersection of pedagogy, geography, and cultural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China Beijing</dc:title>
  <dc:creator/>
  <dc:language>en</dc:language>
  <cp:keywords/>
  <dcterms:created xsi:type="dcterms:W3CDTF">2026-07-29T11:25:33Z</dcterms:created>
  <dcterms:modified xsi:type="dcterms:W3CDTF">2026-07-29T11:25:33Z</dcterms:modified>
</cp:coreProperties>
</file>

<file path=docProps/custom.xml><?xml version="1.0" encoding="utf-8"?>
<Properties xmlns="http://schemas.openxmlformats.org/officeDocument/2006/custom-properties" xmlns:vt="http://schemas.openxmlformats.org/officeDocument/2006/docPropsVTypes"/>
</file>