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Teacher</w:t>
      </w:r>
      <w:r>
        <w:t xml:space="preserve"> </w:t>
      </w:r>
      <w:r>
        <w:t xml:space="preserve">Secondary</w:t>
      </w:r>
    </w:p>
    <w:bookmarkStart w:id="29" w:name="book-report-on-teacher-secondary"/>
    <w:p>
      <w:pPr>
        <w:pStyle w:val="Heading1"/>
      </w:pPr>
      <w:r>
        <w:t xml:space="preserve">Book Report on "Teacher Secondary"</w:t>
      </w:r>
    </w:p>
    <w:p>
      <w:pPr>
        <w:pStyle w:val="FirstParagraph"/>
      </w:pPr>
      <w:r>
        <w:rPr>
          <w:bCs/>
          <w:b/>
        </w:rPr>
        <w:t xml:space="preserve">Analyze of Contemporary Educational Challenges in China Guangzhou</w:t>
      </w:r>
    </w:p>
    <w:p>
      <w:pPr>
        <w:pStyle w:val="BodyText"/>
      </w:pPr>
      <w:r>
        <w:rPr>
          <w:bCs/>
          <w:b/>
          <w:iCs/>
          <w:i/>
        </w:rPr>
        <w:t xml:space="preserve">Note:</w:t>
      </w:r>
      <w:r>
        <w:rPr>
          <w:iCs/>
          <w:i/>
        </w:rPr>
        <w:t xml:space="preserve"> </w:t>
      </w:r>
      <w:r>
        <w:rPr>
          <w:iCs/>
          <w:i/>
        </w:rPr>
        <w:t xml:space="preserve">The following report analyzes the pedagogical themes presented in the narrative "Teacher Secondary," with a specific focus on its relevance to the educational landscape within China Guangzhou. While "Teacher Secondary" serves as a literary or thematic reference to secondary education pedagogy, this document contextualizes those general principles within the specific cultural and academic demands of secondary schooling in Guangzhou.</w:t>
      </w:r>
    </w:p>
    <w:bookmarkStart w:id="20" w:name="introduction"/>
    <w:p>
      <w:pPr>
        <w:pStyle w:val="Heading2"/>
      </w:pPr>
      <w:r>
        <w:t xml:space="preserve">1. Introduction</w:t>
      </w:r>
    </w:p>
    <w:p>
      <w:pPr>
        <w:pStyle w:val="FirstParagraph"/>
      </w:pPr>
      <w:r>
        <w:t xml:space="preserve">The role of the secondary school teacher is one of profound complexity, requiring a delicate balance between academic rigor, emotional intelligence, and cultural sensitivity. The narrative framework known as "Teacher Secondary" explores these dynamics through the lens of an educator navigating the turbulent waters adolescent development and high-stakes examination systems. When applied to the context of</w:t>
      </w:r>
      <w:r>
        <w:t xml:space="preserve"> </w:t>
      </w:r>
      <w:r>
        <w:rPr>
          <w:bCs/>
          <w:b/>
        </w:rPr>
        <w:t xml:space="preserve">China Guangzhou</w:t>
      </w:r>
      <w:r>
        <w:t xml:space="preserve">, a city that stands as a beacon of economic innovation, educational reform, and cultural fusion in Southern China, this report becomes particularly significant. Guangzhou is not merely a geographic location but a dynamic ecosystem where traditional Confucian values meet modern globalized pressures. This book report examines how the themes presented in "Teacher Secondary" resonate with the unique challenges faced by educators in this vibrant metropolis.</w:t>
      </w:r>
    </w:p>
    <w:bookmarkEnd w:id="20"/>
    <w:bookmarkStart w:id="21" w:name="Xd1cb9c8caf263342a6ad39f0d2ea6cca00c3c92"/>
    <w:p>
      <w:pPr>
        <w:pStyle w:val="Heading2"/>
      </w:pPr>
      <w:r>
        <w:t xml:space="preserve">2. Contextualizing the Setting: The Guangzhou Educational Landscape</w:t>
      </w:r>
    </w:p>
    <w:p>
      <w:pPr>
        <w:pStyle w:val="FirstParagraph"/>
      </w:pPr>
      <w:r>
        <w:t xml:space="preserve">To fully appreciate the narrative of "Teacher Secondary," one must first understand the environment of</w:t>
      </w:r>
      <w:r>
        <w:t xml:space="preserve"> </w:t>
      </w:r>
      <w:r>
        <w:rPr>
          <w:bCs/>
          <w:b/>
        </w:rPr>
        <w:t xml:space="preserve">China Guangzhou</w:t>
      </w:r>
      <w:r>
        <w:t xml:space="preserve">. As a Tier-1 city, Guangzhou boasts some of China’s most competitive secondary schools. The pressure on students is immense, driven by the Gaokao (National College Entrance Examination), which dictates future socioeconomic trajectories. In this setting, teachers are not just instructors; they are mentors, counselors, and often surrogate parents.</w:t>
      </w:r>
    </w:p>
    <w:p>
      <w:pPr>
        <w:pStyle w:val="BodyText"/>
      </w:pPr>
      <w:r>
        <w:t xml:space="preserve">The city itself reflects a blend of deep history and futuristic ambition. From the historic Shamian Island to the towering Zhujiang New Town, Guangzhou symbolizes transition. Similarly, the secondary school classroom in this region is a microcosm of transition. Students are caught between traditional expectations—filial piety, respect for authority—and modern aspirations such as creativity, critical thinking, and global competitiveness. The "Teacher Secondary" persona must navigate this dichotomy daily.</w:t>
      </w:r>
    </w:p>
    <w:bookmarkEnd w:id="21"/>
    <w:bookmarkStart w:id="25" w:name="core-themes-in-teacher-secondary"/>
    <w:p>
      <w:pPr>
        <w:pStyle w:val="Heading2"/>
      </w:pPr>
      <w:r>
        <w:t xml:space="preserve">3. Core Themes in "Teacher Secondary"</w:t>
      </w:r>
    </w:p>
    <w:bookmarkStart w:id="22" w:name="a.-the-burden-of-high-expectations"/>
    <w:p>
      <w:pPr>
        <w:pStyle w:val="Heading3"/>
      </w:pPr>
      <w:r>
        <w:t xml:space="preserve">A. The Burden of High Expectations</w:t>
      </w:r>
    </w:p>
    <w:p>
      <w:pPr>
        <w:pStyle w:val="FirstParagraph"/>
      </w:pPr>
      <w:r>
        <w:t xml:space="preserve">In the narrative, the protagonist teacher faces constant scrutiny from parents and administration regarding student performance. This mirrors the reality in Guangzhou’s top-tier schools, such as No. 1 High School or Shifu Middle School, where academic metrics are paramount. The book highlights how this pressure can lead to burnout for both students and teachers. However, it also illustrates how resilience is built through community support and adaptive teaching strategies.</w:t>
      </w:r>
    </w:p>
    <w:bookmarkEnd w:id="22"/>
    <w:bookmarkStart w:id="23" w:name="b.-cultural-identity-and-globalization"/>
    <w:p>
      <w:pPr>
        <w:pStyle w:val="Heading3"/>
      </w:pPr>
      <w:r>
        <w:t xml:space="preserve">B. Cultural Identity and Globalization</w:t>
      </w:r>
    </w:p>
    <w:p>
      <w:pPr>
        <w:pStyle w:val="FirstParagraph"/>
      </w:pPr>
      <w:r>
        <w:t xml:space="preserve">A central theme of "Teacher Secondary" is the struggle to maintain cultural identity while embracing global educational standards. In Guangzhou, a historical trade hub open to foreign influence since the Qing Dynasty, this tension is palpable. Teachers are encouraged to incorporate English language proficiency and international perspectives into their curricula without erasing local cultural roots. The report argues that successful teachers in this context act as cultural bridges, helping students understand their heritage while preparing them for global citizenship.</w:t>
      </w:r>
    </w:p>
    <w:bookmarkEnd w:id="23"/>
    <w:bookmarkStart w:id="24" w:name="X2a90b9bc745af692f9ca46f80ec01f39172ded0"/>
    <w:p>
      <w:pPr>
        <w:pStyle w:val="Heading3"/>
      </w:pPr>
      <w:r>
        <w:t xml:space="preserve">C. Emotional Intelligence and Student Well-being</w:t>
      </w:r>
    </w:p>
    <w:p>
      <w:pPr>
        <w:pStyle w:val="FirstParagraph"/>
      </w:pPr>
      <w:r>
        <w:t xml:space="preserve">The narrative emphasizes that academic success is inextricably linked to mental health. In the bustling environment of China Guangzhou, where fast-paced urban life can isolate individuals, the school serves as a critical social anchor. "Teacher Secondary" demonstrates how educators must develop high levels of emotional intelligence to detect signs of anxiety or depression among students. This aspect is crucial in modern pedagogical approaches advocated in Guangdong Province, which has recently implemented policies focusing on holistic student development.</w:t>
      </w:r>
    </w:p>
    <w:bookmarkEnd w:id="24"/>
    <w:bookmarkEnd w:id="25"/>
    <w:bookmarkStart w:id="26" w:name="X26b0523677c9f2c337a2caa5e9ec8a7c46a642a"/>
    <w:p>
      <w:pPr>
        <w:pStyle w:val="Heading2"/>
      </w:pPr>
      <w:r>
        <w:t xml:space="preserve">4. Pedagogical Implications for China Guangzhou</w:t>
      </w:r>
    </w:p>
    <w:p>
      <w:pPr>
        <w:pStyle w:val="FirstParagraph"/>
      </w:pPr>
      <w:r>
        <w:t xml:space="preserve">The lessons drawn from "Teacher Secondary" offer valuable insights for educators and policymakers in Guangzhou:</w:t>
      </w:r>
    </w:p>
    <w:p>
      <w:pPr>
        <w:numPr>
          <w:ilvl w:val="0"/>
          <w:numId w:val="1001"/>
        </w:numPr>
        <w:pStyle w:val="Compact"/>
      </w:pPr>
      <w:r>
        <w:rPr>
          <w:bCs/>
          <w:b/>
        </w:rPr>
        <w:t xml:space="preserve">Holistic Education Models:</w:t>
      </w:r>
      <w:r>
        <w:t xml:space="preserve"> </w:t>
      </w:r>
      <w:r>
        <w:t xml:space="preserve">Schools should move beyond rote learning. By integrating arts, sports, and moral education, teachers can address the whole child. This aligns with China’s "Double Reduction" policy, which aims to reduce homework burden and off-campus tutoring stress.</w:t>
      </w:r>
    </w:p>
    <w:p>
      <w:pPr>
        <w:numPr>
          <w:ilvl w:val="0"/>
          <w:numId w:val="1001"/>
        </w:numPr>
        <w:pStyle w:val="Compact"/>
      </w:pPr>
      <w:r>
        <w:rPr>
          <w:bCs/>
          <w:b/>
        </w:rPr>
        <w:t xml:space="preserve">Teacher Professional Development:</w:t>
      </w:r>
    </w:p>
    <w:p>
      <w:pPr>
        <w:numPr>
          <w:ilvl w:val="0"/>
          <w:numId w:val="1001"/>
        </w:numPr>
        <w:pStyle w:val="Compact"/>
      </w:pPr>
      <w:r>
        <w:rPr>
          <w:bCs/>
          <w:b/>
        </w:rPr>
        <w:t xml:space="preserve">Parental Engagement:</w:t>
      </w:r>
      <w:r>
        <w:t xml:space="preserve">: The book suggests that building trust with parents is vital. In Guangzhou’s competitive culture, parents can be overly involved. Teachers must establish clear boundaries and collaborative frameworks to ensure partnerships rather than adversarial relationships.</w:t>
      </w:r>
    </w:p>
    <w:bookmarkEnd w:id="26"/>
    <w:bookmarkStart w:id="27" w:name="case-study-application-a-day-in-the-life"/>
    <w:p>
      <w:pPr>
        <w:pStyle w:val="Heading2"/>
      </w:pPr>
      <w:r>
        <w:t xml:space="preserve">5. Case Study Application: A Day in the Life</w:t>
      </w:r>
    </w:p>
    <w:p>
      <w:pPr>
        <w:pStyle w:val="FirstParagraph"/>
      </w:pPr>
      <w:r>
        <w:t xml:space="preserve">To illustrate these points, consider a hypothetical scenario based on "Teacher Secondary" set in Guangzhou. Mr. Li, a secondary school teacher, notices that his star student is withdrawing socially. Instead of focusing solely on declining test scores (a common initial reaction), he employs the empathetic approach outlined in the book. He engages with the student’s family, understanding that recent urban relocation within Guangzhou has disrupted their support network. Through counseling and peer-support groups, Mr. Li helps the student regain confidence. This anecdote underscores how "Teacher Secondary" provides a practical blueprint for addressing complex social issues within schools.</w:t>
      </w:r>
    </w:p>
    <w:bookmarkEnd w:id="27"/>
    <w:bookmarkStart w:id="28" w:name="conclusion"/>
    <w:p>
      <w:pPr>
        <w:pStyle w:val="Heading2"/>
      </w:pPr>
      <w:r>
        <w:t xml:space="preserve">6. Conclusion</w:t>
      </w:r>
    </w:p>
    <w:p>
      <w:pPr>
        <w:pStyle w:val="FirstParagraph"/>
      </w:pPr>
      <w:r>
        <w:t xml:space="preserve">In conclusion, "Teacher Secondary" serves as more than just a literary work; it is a critical tool for understanding the multifaceted role of educators in contemporary China. Specifically, within the dynamic context of</w:t>
      </w:r>
      <w:r>
        <w:t xml:space="preserve"> </w:t>
      </w:r>
      <w:r>
        <w:rPr>
          <w:bCs/>
          <w:b/>
        </w:rPr>
        <w:t xml:space="preserve">China Guangzhou</w:t>
      </w:r>
      <w:r>
        <w:t xml:space="preserve">, these themes are highly relevant. The city’s unique position as a gateway to the world necessitates teachers who are adaptable, culturally aware, and deeply compassionate.</w:t>
      </w:r>
    </w:p>
    <w:p>
      <w:pPr>
        <w:pStyle w:val="BodyText"/>
      </w:pPr>
      <w:r>
        <w:t xml:space="preserve">The report highlights that effective teaching is not merely about transmitting knowledge but about nurturing resilient, well-rounded individuals capable of thriving in a rapidly changing world. For educators in Guangzhou, adopting the principles advocated by "Teacher Secondary" can lead to more inclusive classrooms and healthier school communities. As Guangzhou continues to evolve as a center of innovation and culture, its education system must reflect these values, ensuring that every student is supported by teachers who are equipped with both professional expertise and humanistic care.</w:t>
      </w:r>
    </w:p>
    <w:p>
      <w:pPr>
        <w:pStyle w:val="BodyText"/>
      </w:pPr>
      <w:r>
        <w:t xml:space="preserve">Ultimately, the synergy between the narrative insights of "Teacher Secondary" and the practical realities of</w:t>
      </w:r>
      <w:r>
        <w:t xml:space="preserve"> </w:t>
      </w:r>
      <w:r>
        <w:rPr>
          <w:bCs/>
          <w:b/>
        </w:rPr>
        <w:t xml:space="preserve">China Guangzhou</w:t>
      </w:r>
      <w:r>
        <w:t xml:space="preserve"> </w:t>
      </w:r>
      <w:r>
        <w:t xml:space="preserve">offers a roadmap for educational excellence. By prioritizing emotional well-being, cultural integrity, and academic rigor in equal measure, teachers can create transformative learning experiences that benefit students for life.</w:t>
      </w:r>
    </w:p>
    <w:p>
      <w:pPr>
        <w:pStyle w:val="BodyText"/>
      </w:pPr>
      <w:r>
        <w:rPr>
          <w:bCs/>
          <w:b/>
        </w:rPr>
        <w:t xml:space="preserve">Author:</w:t>
      </w:r>
      <w:r>
        <w:t xml:space="preserve"> </w:t>
      </w:r>
      <w:r>
        <w:t xml:space="preserve">Educational Analysis Team</w:t>
      </w:r>
      <w:r>
        <w:br/>
      </w:r>
      <w:r>
        <w:rPr>
          <w:bCs/>
          <w:b/>
        </w:rPr>
        <w:t xml:space="preserve">Date:</w:t>
      </w:r>
      <w:r>
        <w:t xml:space="preserve"> </w:t>
      </w:r>
      <w:r>
        <w:t xml:space="preserve">October 2023</w:t>
      </w:r>
      <w:r>
        <w:br/>
      </w:r>
      <w:r>
        <w:rPr>
          <w:bCs/>
          <w:b/>
        </w:rPr>
        <w:t xml:space="preserve">Location:</w:t>
      </w:r>
      <w:r>
        <w:t xml:space="preserve"> </w:t>
      </w:r>
      <w:r>
        <w:t xml:space="preserve">Guangzhou, China</w:t>
      </w:r>
    </w:p>
    <w:p>
      <w:pPr>
        <w:pStyle w:val="BodyText"/>
      </w:pPr>
      <w:r>
        <w:t xml:space="preserve">&gt;</w:t>
      </w:r>
    </w:p>
    <w:p>
      <w:pPr>
        <w:pStyle w:val="BodyText"/>
      </w:pPr>
      <w:r>
        <w:t xml:space="preserve">&gt;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Teacher Secondary</dc:title>
  <dc:creator/>
  <dc:language>en</dc:language>
  <cp:keywords/>
  <dcterms:created xsi:type="dcterms:W3CDTF">2026-07-29T19:38:08Z</dcterms:created>
  <dcterms:modified xsi:type="dcterms:W3CDTF">2026-07-29T19:38:08Z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