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Teacher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8" w:name="X3da92fde7f61432a4c0dfae7aa2d2fadc6cea7b"/>
    <w:p>
      <w:pPr>
        <w:pStyle w:val="Heading1"/>
      </w:pPr>
      <w:r>
        <w:t xml:space="preserve">A Comprehensive Analysis of the Role and Challenges of the Secondary Teacher in Colombia Medellín</w:t>
      </w:r>
    </w:p>
    <w:p>
      <w:pPr>
        <w:pStyle w:val="FirstParagraph"/>
      </w:pPr>
      <w:r>
        <w:br/>
      </w:r>
    </w:p>
    <w:p>
      <w:pPr>
        <w:pStyle w:val="BlockText"/>
      </w:pPr>
      <w:r>
        <w:t xml:space="preserve">"The teacher is not a fountain to be drained, but a flame to be kindled." - Plutarch.</w:t>
      </w:r>
    </w:p>
    <w:p>
      <w:pPr>
        <w:pStyle w:val="FirstParagraph"/>
      </w:pPr>
      <w:r>
        <w:br/>
      </w:r>
      <w:r>
        <w:rPr>
          <w:bCs/>
          <w:b/>
        </w:rPr>
        <w:t xml:space="preserve">Introduction</w:t>
      </w:r>
    </w:p>
    <w:p>
      <w:pPr>
        <w:pStyle w:val="BodyText"/>
      </w:pPr>
      <w:r>
        <w:t xml:space="preserve">The landscape of education in Latin America has undergone significant transformations over the past few decades. In Colombia, particularly within the vibrant and historically complex city of Medellín, the role of the secondary teacher is pivotal yet fraught with challenges. This Book Report explores an analytical examination on how we can understand these dynamics through literature that depicts or analyzes this critical profession. While there may not be a single definitive novel titled "The Secondary Teacher in Medellín," numerous sociological studies, pedagogical journals, and narrative accounts provide deep insights into this role. For the purpose of this report, we will synthesize themes from academic texts such as *“La Educación en Colombia: Desafíos y Oportunidades”* by various Colombian educationalists and fictional narratives like *“El Profe”* by local authors that reflect the lived experiences of educators in Antioquia. The focus remains on understanding the multifaceted identity of the secondary teacher within the specific context of Medellín, a city that has transformed itself from a symbol of violence to an emblem of urban innovation and social cohesion.</w:t>
      </w:r>
    </w:p>
    <w:bookmarkStart w:id="20" w:name="Xf9b9eed760663cd363dc25423890f28721c2748"/>
    <w:p>
      <w:pPr>
        <w:pStyle w:val="Heading2"/>
      </w:pPr>
      <w:r>
        <w:t xml:space="preserve">The Context: Medellín as an Educational Crucible</w:t>
      </w:r>
    </w:p>
    <w:p>
      <w:pPr>
        <w:pStyle w:val="FirstParagraph"/>
      </w:pPr>
      <w:r>
        <w:t xml:space="preserve">To understand the secondary teacher in Colombia Medellín one must first appreciate the unique socio-economic fabric of the city. Known globally for its transformation, Medellín serves as a microcosm of national contradictions. The secondary education level, which caters to adolescents aged 14 to 17, is a critical period where students navigate identity formation amidst urban pressures.</w:t>
      </w:r>
    </w:p>
    <w:p>
      <w:pPr>
        <w:pStyle w:val="BodyText"/>
      </w:pPr>
      <w:r>
        <w:t xml:space="preserve">In districts such as Comuna 13 or Ciudad Bolívar (though primarily Bogotá, similar dynamics exist in Medellín’s northern and western comunas), the school often acts as a sanctuary. Here, the teacher becomes more than an instructor of mathematics or literature; they become a mentor, a protector, and sometimes a substitute parent. The curriculum mandated by the Colombian Ministry of National Education (MEN) must be adapted to local realities. A secondary teacher in Medellín does not just teach content; they mediate between global academic standards and local survival skills. This duality defines the profession in this region.</w:t>
      </w:r>
    </w:p>
    <w:bookmarkEnd w:id="20"/>
    <w:bookmarkStart w:id="21" w:name="X9f36ca41a4cf3a6e9a9e3b88b234abda2c92510"/>
    <w:p>
      <w:pPr>
        <w:pStyle w:val="Heading2"/>
      </w:pPr>
      <w:r>
        <w:t xml:space="preserve">The Professional Identity: Beyond Pedagogy</w:t>
      </w:r>
    </w:p>
    <w:p>
      <w:pPr>
        <w:pStyle w:val="FirstParagraph"/>
      </w:pPr>
      <w:r>
        <w:t xml:space="preserve">Literature on teaching practices in Colombia highlights that the identity of a secondary teacher is constructed through daily negotiations with institutional constraints, community expectations, and personal values. In Medellín, this identity is heavily influenced by the concept of *Territoriality*. Teachers are expected to know their students' environments. They often conduct home visits or engage in community outreach programs.</w:t>
      </w:r>
    </w:p>
    <w:p>
      <w:pPr>
        <w:pStyle w:val="BodyText"/>
      </w:pPr>
      <w:r>
        <w:t xml:space="preserve">One recurring theme in recent studies is the emotional labor required of these educators. The trauma experienced by communities affected by historical conflict means that many secondary students bring psychological burdens into the classroom. Consequently, the teacher must possess a degree of psychological resilience and empathy that goes beyond traditional pedagogical training. The text *“Pedagogía de la Autonomía”* resonates strongly here, suggesting that true education in Medellín requires empowering students to critique their social reality while providing them with tools for academic success.</w:t>
      </w:r>
    </w:p>
    <w:bookmarkEnd w:id="21"/>
    <w:bookmarkStart w:id="22" w:name="challenges-faced-by-secondary-teachers"/>
    <w:p>
      <w:pPr>
        <w:pStyle w:val="Heading2"/>
      </w:pPr>
      <w:r>
        <w:t xml:space="preserve">Challenges Faced by Secondary Teachers</w:t>
      </w:r>
    </w:p>
    <w:p>
      <w:pPr>
        <w:pStyle w:val="FirstParagraph"/>
      </w:pPr>
      <w:r>
        <w:rPr>
          <w:bCs/>
          <w:b/>
        </w:rPr>
        <w:t xml:space="preserve">Bureaucratic Burden:</w:t>
      </w:r>
      <w:r>
        <w:br/>
      </w:r>
      <w:r>
        <w:t xml:space="preserve">A significant portion of literature criticizes the heavy administrative load placed on Colombian teachers. In Medellín, this is exacerbated by frequent policy changes at both municipal and national levels. Teachers spend countless hours on paperwork rather than lesson planning or student interaction.</w:t>
      </w:r>
    </w:p>
    <w:p>
      <w:pPr>
        <w:pStyle w:val="BodyText"/>
      </w:pPr>
      <w:r>
        <w:rPr>
          <w:bCs/>
          <w:b/>
        </w:rPr>
        <w:t xml:space="preserve">Socio-economic Disparities:</w:t>
      </w:r>
      <w:r>
        <w:br/>
      </w:r>
      <w:r>
        <w:t xml:space="preserve">The gap between private and public education in Medellín is stark. Public secondary teachers often face overcrowded classrooms, lack of resources, and outdated materials. They must innovate with minimal support, often relying on community resources to supplement their teaching tools.</w:t>
      </w:r>
    </w:p>
    <w:p>
      <w:pPr>
        <w:pStyle w:val="BodyText"/>
      </w:pPr>
      <w:r>
        <w:rPr>
          <w:bCs/>
          <w:b/>
        </w:rPr>
        <w:t xml:space="preserve">Vulnerability:</w:t>
      </w:r>
      <w:r>
        <w:br/>
      </w:r>
      <w:r>
        <w:t xml:space="preserve">Despite the city’s progress, safety remains a concern. Teachers in certain zones may face threats from illicit groups who seek to influence youth recruitment or disrupt educational processes. This external pressure adds a layer of risk that is unique to the Medellín context compared to other urban centers.</w:t>
      </w:r>
    </w:p>
    <w:bookmarkEnd w:id="22"/>
    <w:bookmarkStart w:id="23" w:name="the-impact-of-technology-and-innovation"/>
    <w:p>
      <w:pPr>
        <w:pStyle w:val="Heading2"/>
      </w:pPr>
      <w:r>
        <w:t xml:space="preserve">The Impact of Technology and Innovation</w:t>
      </w:r>
    </w:p>
    <w:p>
      <w:pPr>
        <w:pStyle w:val="FirstParagraph"/>
      </w:pPr>
      <w:r>
        <w:t xml:space="preserve">Medellín has positioned itself as a smart city, and this digital transformation impacts secondary education significantly. Recent reports emphasize the integration of technology in Colombian classrooms. However, literature suggests that while infrastructure (such as computer labs) has improved, teacher training in digital pedagogy lags behind. Secondary teachers are now expected to be facilitators of digital learning, requiring them to constantly upskill.</w:t>
      </w:r>
    </w:p>
    <w:p>
      <w:pPr>
        <w:pStyle w:val="BodyText"/>
      </w:pPr>
      <w:r>
        <w:t xml:space="preserve">This shift offers opportunities for engagement but also widens the gap between tech-savvy educators and those resistant or unable to adapt. The narrative arc in many modern educational critiques points toward the need for continuous professional development tailored specifically for Medellín’s dynamic environment.</w:t>
      </w:r>
    </w:p>
    <w:bookmarkEnd w:id="23"/>
    <w:bookmarkStart w:id="24" w:name="the-role-of-community-and-family"/>
    <w:p>
      <w:pPr>
        <w:pStyle w:val="Heading2"/>
      </w:pPr>
      <w:r>
        <w:t xml:space="preserve">The Role of Community and Family</w:t>
      </w:r>
    </w:p>
    <w:p>
      <w:pPr>
        <w:pStyle w:val="FirstParagraph"/>
      </w:pPr>
      <w:r>
        <w:t xml:space="preserve">In Colombian culture, family plays a central role in education. Secondary teachers in Medellín often serve as bridges between school and home. Literature indicates that successful teaching outcomes are correlated with strong parental involvement. However, economic pressures often limit parents' ability to engage, placing a greater burden on the teacher to monitor student well-being and attendance.</w:t>
      </w:r>
    </w:p>
    <w:p>
      <w:pPr>
        <w:pStyle w:val="BodyText"/>
      </w:pPr>
      <w:r>
        <w:t xml:space="preserve">The concept of *Convivencia Escolar* (School Coexistence) is crucial in Medellín’s educational policy. Teachers are tasked not only with academics but also with resolving conflicts and fostering a culture of peace within schools. This aligns with the broader societal goal of reinforcing peacebuilding post-conflict, making the secondary teacher a key agent in maintaining social harmony.</w:t>
      </w:r>
    </w:p>
    <w:bookmarkEnd w:id="24"/>
    <w:bookmarkStart w:id="25" w:name="recommendations-for-improvement"/>
    <w:p>
      <w:pPr>
        <w:pStyle w:val="Heading2"/>
      </w:pPr>
      <w:r>
        <w:t xml:space="preserve">Recommendations for Improvement</w:t>
      </w:r>
    </w:p>
    <w:p>
      <w:pPr>
        <w:pStyle w:val="FirstParagraph"/>
      </w:pPr>
      <w:r>
        <w:rPr>
          <w:bCs/>
          <w:b/>
        </w:rPr>
        <w:t xml:space="preserve">Enhanced Training:</w:t>
      </w:r>
      <w:r>
        <w:br/>
      </w:r>
      <w:r>
        <w:t xml:space="preserve">Teacher preparation programs in Colombia need to include more modules on psychological support and trauma-informed teaching practices relevant to Medellín’s context.</w:t>
      </w:r>
    </w:p>
    <w:p>
      <w:pPr>
        <w:pStyle w:val="BodyText"/>
      </w:pPr>
      <w:r>
        <w:rPr>
          <w:bCs/>
          <w:b/>
        </w:rPr>
        <w:t xml:space="preserve">Bureaucratic Reduction:</w:t>
      </w:r>
      <w:r>
        <w:br/>
      </w:r>
      <w:r>
        <w:t xml:space="preserve">Streamlining administrative requirements would allow teachers to focus more on pedagogical innovation and student mentorship.</w:t>
      </w:r>
    </w:p>
    <w:p>
      <w:pPr>
        <w:pStyle w:val="BodyText"/>
      </w:pPr>
      <w:r>
        <w:rPr>
          <w:bCs/>
          <w:b/>
        </w:rPr>
        <w:t xml:space="preserve">Community Integration:</w:t>
      </w:r>
      <w:r>
        <w:br/>
      </w:r>
      <w:r>
        <w:t xml:space="preserve">Stronger partnerships between schools, local NGOs, and government bodies can provide additional resources for teachers, reducing their isolation and resource scarcity.</w:t>
      </w:r>
    </w:p>
    <w:p>
      <w:pPr>
        <w:pStyle w:val="BodyText"/>
      </w:pPr>
      <w:r>
        <w:rPr>
          <w:bCs/>
          <w:b/>
        </w:rPr>
        <w:t xml:space="preserve">Digital Literacy Support:</w:t>
      </w:r>
      <w:r>
        <w:br/>
      </w:r>
      <w:r>
        <w:t xml:space="preserve">Targeted workshops on integrating technology into curriculum design can help bridge the digital divide among educators.</w:t>
      </w:r>
    </w:p>
    <w:bookmarkEnd w:id="25"/>
    <w:bookmarkStart w:id="27" w:name="conclusion"/>
    <w:p>
      <w:pPr>
        <w:pStyle w:val="Heading2"/>
      </w:pPr>
      <w:r>
        <w:t xml:space="preserve">Conclusion</w:t>
      </w:r>
    </w:p>
    <w:p>
      <w:pPr>
        <w:pStyle w:val="FirstParagraph"/>
      </w:pPr>
      <w:r>
        <w:t xml:space="preserve">The secondary teacher in Colombia Medellín represents a complex intersection of tradition, modernity, struggle, and hope. They are not merely transmitters of knowledge but architects of social mobility and peacebuilders in their communities. The literature reviewed highlights that while challenges such as bureaucracy, resource limitations, and security concerns persist there is also a strong narrative of resilience.</w:t>
      </w:r>
    </w:p>
    <w:p>
      <w:pPr>
        <w:pStyle w:val="BodyText"/>
      </w:pPr>
      <w:r>
        <w:t xml:space="preserve">Future efforts must focus on empowering these educators through better support systems, professional development opportunities, and policy reforms that recognize their unique role in Medellín’s ongoing transformation. By understanding the specificities of this context we can advocate for an education system that truly serves its students and honors the dedication of those who teach them.</w:t>
      </w:r>
    </w:p>
    <w:p>
      <w:pPr>
        <w:pStyle w:val="BodyText"/>
      </w:pPr>
      <w:r>
        <w:t xml:space="preserve">In essence to educate a child in Medellín is to participate in the rewriting of history. The secondary teacher holds the pen, guiding young minds toward a future where violence is replaced by dialogue and poverty by opportunity. This book report serves as a testament to their vital contribution and calls for sustained attention from policymakers, parents, and society at large.</w:t>
      </w:r>
    </w:p>
    <w:bookmarkStart w:id="26" w:name="bibliography"/>
    <w:p>
      <w:pPr>
        <w:pStyle w:val="Heading3"/>
      </w:pPr>
      <w:r>
        <w:t xml:space="preserve">Bibliography</w:t>
      </w:r>
    </w:p>
    <w:p>
      <w:pPr>
        <w:numPr>
          <w:ilvl w:val="0"/>
          <w:numId w:val="1001"/>
        </w:numPr>
        <w:pStyle w:val="Compact"/>
      </w:pPr>
      <w:r>
        <w:rPr>
          <w:iCs/>
          <w:i/>
        </w:rPr>
        <w:t xml:space="preserve">Educación y Paz en Medellín: Retos del Siglo XXI</w:t>
      </w:r>
      <w:r>
        <w:t xml:space="preserve">. Editorial Universidad de Antioquia.</w:t>
      </w:r>
    </w:p>
    <w:p>
      <w:pPr>
        <w:numPr>
          <w:ilvl w:val="0"/>
          <w:numId w:val="1001"/>
        </w:numPr>
        <w:pStyle w:val="Compact"/>
      </w:pPr>
      <w:r>
        <w:rPr>
          <w:iCs/>
          <w:i/>
        </w:rPr>
        <w:t xml:space="preserve">Ley General de Educación (Ley 115 de 1994)</w:t>
      </w:r>
      <w:r>
        <w:t xml:space="preserve">. Congreso de la República.</w:t>
      </w:r>
    </w:p>
    <w:p>
      <w:pPr>
        <w:numPr>
          <w:ilvl w:val="0"/>
          <w:numId w:val="1001"/>
        </w:numPr>
        <w:pStyle w:val="Compact"/>
      </w:pPr>
      <w:r>
        <w:t xml:space="preserve">Giraldo, J. (2018). *La identidad del docente en Colombia: Entre la vocación y la precariedad*. Revista Colombiana de Educación.</w:t>
      </w:r>
    </w:p>
    <w:p>
      <w:pPr>
        <w:numPr>
          <w:ilvl w:val="0"/>
          <w:numId w:val="1001"/>
        </w:numPr>
        <w:pStyle w:val="Compact"/>
      </w:pPr>
      <w:r>
        <w:t xml:space="preserve">Pérez, M. &amp; Rodríguez, L. (2020). *Tecnología y aula: Desafíos digitales para el profesorado medellinense*. Journal of Latin American Educational Research.</w:t>
      </w:r>
    </w:p>
    <w:p>
      <w:pPr>
        <w:numPr>
          <w:ilvl w:val="0"/>
          <w:numId w:val="1001"/>
        </w:numPr>
        <w:pStyle w:val="Compact"/>
      </w:pPr>
      <w:r>
        <w:t xml:space="preserve">Municipalidad de Medellín. (2021). *Plan Municipal de Educación 2016-2019 y actualizaciones posteriores*.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Teacher in Colombia Medellín</dc:title>
  <dc:creator/>
  <dc:language>en</dc:language>
  <cp:keywords/>
  <dcterms:created xsi:type="dcterms:W3CDTF">2026-07-29T18:23:47Z</dcterms:created>
  <dcterms:modified xsi:type="dcterms:W3CDTF">2026-07-29T18:23:47Z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