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Lyon</w:t>
      </w:r>
    </w:p>
    <w:bookmarkStart w:id="27" w:name="the-educational-landscape-in-france-lyon"/>
    <w:p>
      <w:pPr>
        <w:pStyle w:val="Heading1"/>
      </w:pPr>
      <w:r>
        <w:t xml:space="preserve">The Educational Landscape in France Lyon</w:t>
      </w:r>
    </w:p>
    <w:bookmarkStart w:id="26" w:name="Xcb51874e68a26fc99d7d64ce6af95c565f786dc"/>
    <w:p>
      <w:pPr>
        <w:pStyle w:val="Heading2"/>
      </w:pPr>
      <w:r>
        <w:t xml:space="preserve">A Comprehensive Book Report on Teacher Secondary Standards and Practices</w:t>
      </w:r>
    </w:p>
    <w:p>
      <w:pPr>
        <w:pStyle w:val="FirstParagraph"/>
      </w:pPr>
      <w:r>
        <w:rPr>
          <w:bCs/>
          <w:b/>
        </w:rPr>
        <w:t xml:space="preserve">Title:</w:t>
      </w:r>
      <w:r>
        <w:t xml:space="preserve">: Comprehensive Analysis of the Secondary Education Sector</w:t>
      </w:r>
      <w:r>
        <w:br/>
      </w:r>
      <w:r>
        <w:rPr>
          <w:bCs/>
          <w:b/>
        </w:rPr>
        <w:t xml:space="preserve">Focal Region:</w:t>
      </w:r>
      <w:r>
        <w:t xml:space="preserve"> </w:t>
      </w:r>
      <w:r>
        <w:t xml:space="preserve">France Lyon</w:t>
      </w:r>
      <w:r>
        <w:br/>
      </w:r>
    </w:p>
    <w:p>
      <w:pPr>
        <w:pStyle w:val="BodyText"/>
      </w:pPr>
      <w:r>
        <w:t xml:space="preserve">Subject Focus:: The Role, Rigor, and Responsibility of Teacher Secondary professionals.</w:t>
      </w:r>
      <w:r>
        <w:br/>
      </w:r>
    </w:p>
    <w:p>
      <w:pPr>
        <w:pStyle w:val="BodyText"/>
      </w:pPr>
      <w:r>
        <w:t xml:space="preserve">Date Prepared:: October 26, 2023</w:t>
      </w:r>
      <w:r>
        <w:br/>
      </w:r>
    </w:p>
    <w:bookmarkStart w:id="20" w:name="X7b12978d6ea4199082497109077ec3979bea106"/>
    <w:p>
      <w:pPr>
        <w:pStyle w:val="Heading3"/>
      </w:pPr>
      <w:r>
        <w:t xml:space="preserve">I. Introduction: The Context of Education in France Lyon</w:t>
      </w:r>
    </w:p>
    <w:p>
      <w:pPr>
        <w:pStyle w:val="FirstParagraph"/>
      </w:pPr>
      <w:r>
        <w:t xml:space="preserve">Education in France is not merely a public service; it is a republican pillar, deeply ingrained in the national identity. When examining the specific locale of</w:t>
      </w:r>
      <w:r>
        <w:t xml:space="preserve"> </w:t>
      </w:r>
      <w:r>
        <w:t xml:space="preserve">France Lyon</w:t>
      </w:r>
      <w:r>
        <w:t xml:space="preserve">, one finds a city that serves as both a historical educational hub and a modern metropolis facing unique demographic challenges. This book report aims to dissect the complexities surrounding the profession of</w:t>
      </w:r>
      <w:r>
        <w:t xml:space="preserve"> </w:t>
      </w:r>
      <w:r>
        <w:rPr>
          <w:bCs/>
          <w:b/>
        </w:rPr>
        <w:t xml:space="preserve">Teacher Secondary</w:t>
      </w:r>
      <w:r>
        <w:t xml:space="preserve">. In France, "Secondaire" refers specifically to the post-primary education sector, encompassing Collège (ages 11-15) and Lycée (ages 15-18). The purpose of this analysis is to evaluate how teachers in</w:t>
      </w:r>
      <w:r>
        <w:t xml:space="preserve"> </w:t>
      </w:r>
      <w:r>
        <w:t xml:space="preserve">France Lyon</w:t>
      </w:r>
      <w:r>
        <w:t xml:space="preserve"> </w:t>
      </w:r>
      <w:r>
        <w:t xml:space="preserve">navigate the rigorous demands of this role, balancing national curriculum standards with local pedagogical needs.</w:t>
      </w:r>
    </w:p>
    <w:bookmarkEnd w:id="20"/>
    <w:bookmarkStart w:id="21" w:name="X4ee08eab5a6fcb46b0ca71206c1586b55f40e1a"/>
    <w:p>
      <w:pPr>
        <w:pStyle w:val="Heading3"/>
      </w:pPr>
      <w:r>
        <w:t xml:space="preserve">II. Professional Status and Recruitment: The CAPES and Aggregations</w:t>
      </w:r>
    </w:p>
    <w:p>
      <w:pPr>
        <w:pStyle w:val="FirstParagraph"/>
      </w:pPr>
      <w:r>
        <w:t xml:space="preserve">To understand the</w:t>
      </w:r>
      <w:r>
        <w:t xml:space="preserve"> </w:t>
      </w:r>
      <w:r>
        <w:rPr>
          <w:bCs/>
          <w:b/>
        </w:rPr>
        <w:t xml:space="preserve">Teacher Secondary</w:t>
      </w:r>
      <w:r>
        <w:t xml:space="preserve">, one must first understand the arduous path to qualification in France. Unlike many Anglo-Saxon systems where a general bachelor's degree may suffice, French secondary education requires high-level certification. The most common entry point is the CAPES (Certificat d'Aptitude au Professorat de l'Enseignement du Secondaire). However, in a prestigious academic region like</w:t>
      </w:r>
      <w:r>
        <w:t xml:space="preserve"> </w:t>
      </w:r>
      <w:r>
        <w:t xml:space="preserve">France Lyon</w:t>
      </w:r>
      <w:r>
        <w:t xml:space="preserve">, one often encounters teachers who hold the "Agrégation," a competitive examination significantly more difficult than the CAPES.</w:t>
      </w:r>
      <w:r>
        <w:t xml:space="preserve"> </w:t>
      </w:r>
      <w:r>
        <w:t xml:space="preserve">The book analysis highlights that this high barrier to entry ensures that every</w:t>
      </w:r>
      <w:r>
        <w:t xml:space="preserve"> </w:t>
      </w:r>
      <w:r>
        <w:rPr>
          <w:bCs/>
          <w:b/>
        </w:rPr>
        <w:t xml:space="preserve">Teacher Secondary</w:t>
      </w:r>
      <w:r>
        <w:t xml:space="preserve"> </w:t>
      </w:r>
      <w:r>
        <w:t xml:space="preserve">entering classrooms in Lyon possesses profound subject-matter expertise. Whether teaching Mathematics at Lycée Ampère or History-Geography at Collège Vaugelas, the depth of knowledge required is substantial. This report argues that the distinction between CAPES and Agrégation teachers, while real, often blurs in practice due to ongoing professional development initiatives specific to the</w:t>
      </w:r>
      <w:r>
        <w:t xml:space="preserve"> </w:t>
      </w:r>
      <w:r>
        <w:t xml:space="preserve">France Lyon</w:t>
      </w:r>
      <w:r>
        <w:t xml:space="preserve"> </w:t>
      </w:r>
      <w:r>
        <w:t xml:space="preserve">academic academy (Académie de Lyon).</w:t>
      </w:r>
    </w:p>
    <w:bookmarkEnd w:id="21"/>
    <w:bookmarkStart w:id="22" w:name="X25cc6fbc5fe16c8140b2d5c9db880ca728a2a9c"/>
    <w:p>
      <w:pPr>
        <w:pStyle w:val="Heading3"/>
      </w:pPr>
      <w:r>
        <w:t xml:space="preserve">III. The Pedagogical Challenge: Diversity in a Multicultural Metropolis</w:t>
      </w:r>
    </w:p>
    <w:p>
      <w:pPr>
        <w:pStyle w:val="FirstParagraph"/>
      </w:pPr>
      <w:r>
        <w:t xml:space="preserve">A critical aspect of this report concerns the demographic reality of</w:t>
      </w:r>
      <w:r>
        <w:t xml:space="preserve"> </w:t>
      </w:r>
      <w:r>
        <w:t xml:space="preserve">France Lyon</w:t>
      </w:r>
      <w:r>
        <w:t xml:space="preserve">. As a city with a significant immigrant population and diverse socioeconomic backgrounds, teachers in Lyon face distinct challenges compared to their counterparts in rural France. The "Teacher Secondary" is no longer just an instructor of content; they are often required to act as social integrators and cultural mediators.</w:t>
      </w:r>
      <w:r>
        <w:t xml:space="preserve"> </w:t>
      </w:r>
      <w:r>
        <w:t xml:space="preserve">The document details how</w:t>
      </w:r>
      <w:r>
        <w:t xml:space="preserve"> </w:t>
      </w:r>
      <w:r>
        <w:rPr>
          <w:bCs/>
          <w:b/>
        </w:rPr>
        <w:t xml:space="preserve">Teacher Secondary</w:t>
      </w:r>
      <w:r>
        <w:t xml:space="preserve"> </w:t>
      </w:r>
      <w:r>
        <w:t xml:space="preserve">professionals adapt the standard French curriculum (the Programme Officiel) to suit diverse learners. For instance, in language arts classes within Lyon's urban zones, teachers may employ differentiated pedagogy (pédagogie différenciée) more aggressively than in homogeneous regions. This adaptation is crucial for maintaining the Republican ideal of meritocracy while acknowledging inequality. The report emphasizes that a successful</w:t>
      </w:r>
      <w:r>
        <w:t xml:space="preserve"> </w:t>
      </w:r>
      <w:r>
        <w:rPr>
          <w:bCs/>
          <w:b/>
        </w:rPr>
        <w:t xml:space="preserve">Teacher Secondary</w:t>
      </w:r>
      <w:r>
        <w:t xml:space="preserve"> </w:t>
      </w:r>
      <w:r>
        <w:t xml:space="preserve">in Lyon must be culturally competent, understanding the nuances of their students' backgrounds to effectively teach French language standards and civic education (Enseignement Moral et Civique).</w:t>
      </w:r>
    </w:p>
    <w:bookmarkEnd w:id="22"/>
    <w:bookmarkStart w:id="23" w:name="Xa222020eef9e7b2bc39f84ac7b48d64b9badea0"/>
    <w:p>
      <w:pPr>
        <w:pStyle w:val="Heading3"/>
      </w:pPr>
      <w:r>
        <w:t xml:space="preserve">IV. Academic Pressure and the Baccalauréat System</w:t>
      </w:r>
    </w:p>
    <w:p>
      <w:pPr>
        <w:pStyle w:val="FirstParagraph"/>
      </w:pPr>
      <w:r>
        <w:t xml:space="preserve">No analysis of</w:t>
      </w:r>
      <w:r>
        <w:t xml:space="preserve"> </w:t>
      </w:r>
      <w:r>
        <w:rPr>
          <w:bCs/>
          <w:b/>
        </w:rPr>
        <w:t xml:space="preserve">Teacher Secondary</w:t>
      </w:r>
      <w:r>
        <w:t xml:space="preserve"> </w:t>
      </w:r>
      <w:r>
        <w:t xml:space="preserve">in France can ignore the weight of the Baccalauréat. In</w:t>
      </w:r>
      <w:r>
        <w:t xml:space="preserve"> </w:t>
      </w:r>
      <w:r>
        <w:t xml:space="preserve">France Lyon</w:t>
      </w:r>
      <w:r>
        <w:t xml:space="preserve">, which boasts several renowned Lycées (such as Lycée du Parc or Lycée La Martinière), the pressure to perform is immense. The book report highlights that teachers here are evaluated not only on student engagement but on national exam results, which influence the reputation of the school and, by extension, the career trajectory of the</w:t>
      </w:r>
      <w:r>
        <w:t xml:space="preserve"> </w:t>
      </w:r>
      <w:r>
        <w:rPr>
          <w:bCs/>
          <w:b/>
        </w:rPr>
        <w:t xml:space="preserve">Teacher Secondary</w:t>
      </w:r>
      <w:r>
        <w:t xml:space="preserve">.</w:t>
      </w:r>
      <w:r>
        <w:t xml:space="preserve"> </w:t>
      </w:r>
      <w:r>
        <w:t xml:space="preserve">However, this high-stakes environment creates a dual burden. On one hand, it drives academic excellence; on the other hand, it can lead to burnout among staff. The report observes that teachers in Lyon are increasingly adopting formative assessment techniques to reduce anxiety and improve long-term retention of knowledge. This shift represents a modernization of the traditional "chalk and talk" method associated with older models of secondary teaching. The modern</w:t>
      </w:r>
      <w:r>
        <w:t xml:space="preserve"> </w:t>
      </w:r>
      <w:r>
        <w:rPr>
          <w:bCs/>
          <w:b/>
        </w:rPr>
        <w:t xml:space="preserve">Teacher Secondary</w:t>
      </w:r>
      <w:r>
        <w:t xml:space="preserve"> </w:t>
      </w:r>
      <w:r>
        <w:t xml:space="preserve">is expected to be a facilitator of learning, using technology and collaborative projects, particularly in the sciences and humanities departments prevalent in Lyon's universities and schools.</w:t>
      </w:r>
    </w:p>
    <w:bookmarkEnd w:id="23"/>
    <w:bookmarkStart w:id="24" w:name="X026eccb74e629caf48e590f43629d700d22829b"/>
    <w:p>
      <w:pPr>
        <w:pStyle w:val="Heading3"/>
      </w:pPr>
      <w:r>
        <w:t xml:space="preserve">V. Institutional Support: The Role of the Académie de Lyon</w:t>
      </w:r>
    </w:p>
    <w:p>
      <w:pPr>
        <w:pStyle w:val="FirstParagraph"/>
      </w:pPr>
      <w:r>
        <w:t xml:space="preserve">The framework within which a</w:t>
      </w:r>
      <w:r>
        <w:t xml:space="preserve"> </w:t>
      </w:r>
      <w:r>
        <w:rPr>
          <w:bCs/>
          <w:b/>
        </w:rPr>
        <w:t xml:space="preserve">Teacher Secondary</w:t>
      </w:r>
      <w:r>
        <w:t xml:space="preserve"> </w:t>
      </w:r>
      <w:r>
        <w:t xml:space="preserve">operates is provided by the Ministry of National Education via local academies. In this context, the</w:t>
      </w:r>
      <w:r>
        <w:t xml:space="preserve"> </w:t>
      </w:r>
      <w:r>
        <w:t xml:space="preserve">France Lyon</w:t>
      </w:r>
      <w:r>
        <w:t xml:space="preserve"> </w:t>
      </w:r>
      <w:r>
        <w:t xml:space="preserve">Academy plays a pivotal role. This report details how local inspection services (Inspecteurs Pédagogiques Régionaux) support teachers through continuous training and resource distribution. The availability of specialized resources for subjects like Engineering Sciences or Foreign Languages is higher in Lyon due to its status as a tertiary education hub, connecting secondary schools with university research centers.</w:t>
      </w:r>
      <w:r>
        <w:t xml:space="preserve"> </w:t>
      </w:r>
      <w:r>
        <w:t xml:space="preserve">Consequently, the</w:t>
      </w:r>
      <w:r>
        <w:t xml:space="preserve"> </w:t>
      </w:r>
      <w:r>
        <w:rPr>
          <w:bCs/>
          <w:b/>
        </w:rPr>
        <w:t xml:space="preserve">Teacher Secondary</w:t>
      </w:r>
      <w:r>
        <w:t xml:space="preserve"> </w:t>
      </w:r>
      <w:r>
        <w:t xml:space="preserve">in Lyon often benefits from cross-institutional collaboration that is less common elsewhere. This synergy allows for innovative teaching methods where secondary students might engage with university researchers or participate in specialized workshops. The report posits that this environment elevates the standard of teaching, ensuring that</w:t>
      </w:r>
      <w:r>
        <w:t xml:space="preserve"> </w:t>
      </w:r>
      <w:r>
        <w:t xml:space="preserve">France Lyon</w:t>
      </w:r>
      <w:r>
        <w:t xml:space="preserve"> </w:t>
      </w:r>
      <w:r>
        <w:t xml:space="preserve">remains a benchmark for educational quality within France.</w:t>
      </w:r>
    </w:p>
    <w:bookmarkEnd w:id="24"/>
    <w:bookmarkStart w:id="25" w:name="X9ed351361d0b3c1e1d865deb9798ed1a0b6f486"/>
    <w:p>
      <w:pPr>
        <w:pStyle w:val="Heading3"/>
      </w:pPr>
      <w:r>
        <w:t xml:space="preserve">VI. Conclusion: The Evolving Identity of the Teacher Secondary</w:t>
      </w:r>
    </w:p>
    <w:p>
      <w:pPr>
        <w:pStyle w:val="FirstParagraph"/>
      </w:pPr>
      <w:r>
        <w:t xml:space="preserve">In conclusion, this book report underscores that the profession of</w:t>
      </w:r>
      <w:r>
        <w:t xml:space="preserve"> </w:t>
      </w:r>
      <w:r>
        <w:rPr>
          <w:bCs/>
          <w:b/>
        </w:rPr>
        <w:t xml:space="preserve">Teacher Secondary</w:t>
      </w:r>
      <w:r>
        <w:t xml:space="preserve"> </w:t>
      </w:r>
      <w:r>
        <w:t xml:space="preserve">in</w:t>
      </w:r>
      <w:r>
        <w:t xml:space="preserve"> </w:t>
      </w:r>
      <w:r>
        <w:t xml:space="preserve">France Lyon</w:t>
      </w:r>
      <w:r>
        <w:t xml:space="preserve"> </w:t>
      </w:r>
      <w:r>
        <w:t xml:space="preserve">is complex, demanding, and culturally significant. It is not merely a job but a vocation requiring high academic credentials (CAPES/Agrégation), sociological sensitivity to handle diverse student bodies, and resilience against the pressures of the Baccalauréat system.</w:t>
      </w:r>
      <w:r>
        <w:t xml:space="preserve"> </w:t>
      </w:r>
      <w:r>
        <w:t xml:space="preserve">The analysis reveals that teachers in Lyon are at the forefront of adapting traditional French educational values to modern, multicultural realities. They balance the rigidity of national standards with local flexibility. As France continues to evolve socially and economically, the role of the</w:t>
      </w:r>
      <w:r>
        <w:t xml:space="preserve"> </w:t>
      </w:r>
      <w:r>
        <w:rPr>
          <w:bCs/>
          <w:b/>
        </w:rPr>
        <w:t xml:space="preserve">Teacher Secondary</w:t>
      </w:r>
      <w:r>
        <w:t xml:space="preserve"> </w:t>
      </w:r>
      <w:r>
        <w:t xml:space="preserve">will likely expand further into mentorship and digital literacy. For policymakers and educators looking at</w:t>
      </w:r>
      <w:r>
        <w:t xml:space="preserve"> </w:t>
      </w:r>
      <w:r>
        <w:t xml:space="preserve">France Lyon</w:t>
      </w:r>
      <w:r>
        <w:t xml:space="preserve">, this report serves as a testament to the vital importance of supporting these professionals through adequate resources, training, and recognition. The success of the French republican school system hinges on their ability to maintain excellence amidst diversity, making their role indispensable in shaping the future citizens of Lyon and France at large.</w:t>
      </w:r>
    </w:p>
    <w:p>
      <w:r>
        <w:pict>
          <v:rect style="width:0;height:1.5pt" o:hralign="center" o:hrstd="t" o:hr="t"/>
        </w:pict>
      </w:r>
    </w:p>
    <w:p>
      <w:pPr>
        <w:pStyle w:val="FirstParagraph"/>
      </w:pPr>
      <w:r>
        <w:rPr>
          <w:iCs/>
          <w:i/>
        </w:rP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France Lyon</dc:title>
  <dc:creator/>
  <dc:language>en</dc:language>
  <cp:keywords/>
  <dcterms:created xsi:type="dcterms:W3CDTF">2026-07-29T18:02:15Z</dcterms:created>
  <dcterms:modified xsi:type="dcterms:W3CDTF">2026-07-29T18:02:15Z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