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book-report"/>
    <w:p>
      <w:pPr>
        <w:pStyle w:val="Heading1"/>
      </w:pPr>
      <w:r>
        <w:rPr>
          <w:bCs/>
          <w:b/>
        </w:rPr>
        <w:t xml:space="preserve">Book Report:</w:t>
      </w:r>
      <w:r>
        <w:t xml:space="preserve"> </w:t>
      </w:r>
    </w:p>
    <w:p>
      <w:pPr>
        <w:pStyle w:val="FirstParagraph"/>
      </w:pPr>
      <w:r>
        <w:rPr>
          <w:iCs/>
          <w:i/>
        </w:rPr>
        <w:t xml:space="preserve">"The Teacher"</w:t>
      </w:r>
    </w:p>
    <w:p>
      <w:pPr>
        <w:pStyle w:val="BodyText"/>
      </w:pPr>
      <w:r>
        <w:t xml:space="preserve">(A Critical Analysis of Secondary Education in France)</w:t>
      </w:r>
    </w:p>
    <w:p>
      <w:r>
        <w:pict>
          <v:rect style="width:0;height:1.5pt" o:hralign="center" o:hrstd="t" o:hr="t"/>
        </w:pict>
      </w:r>
    </w:p>
    <w:bookmarkStart w:id="20" w:name="X15a141be3b65ab9fca7f771f50e06d18c576d81"/>
    <w:p>
      <w:pPr>
        <w:pStyle w:val="Heading2"/>
      </w:pPr>
      <w:r>
        <w:t xml:space="preserve">The Context of Secondary Education in France Paris</w:t>
      </w:r>
    </w:p>
    <w:p>
      <w:pPr>
        <w:pStyle w:val="FirstParagraph"/>
      </w:pPr>
      <w:r>
        <w:t xml:space="preserve">Prior to analyzing the specific literary and sociological works that define the role of a</w:t>
      </w:r>
      <w:r>
        <w:t xml:space="preserve"> </w:t>
      </w:r>
      <w:r>
        <w:rPr>
          <w:bCs/>
          <w:b/>
        </w:rPr>
        <w:t xml:space="preserve">Teacher Secondary</w:t>
      </w:r>
      <w:r>
        <w:t xml:space="preserve"> </w:t>
      </w:r>
      <w:r>
        <w:t xml:space="preserve">within the unique cultural and institutional framework of</w:t>
      </w:r>
      <w:r>
        <w:t xml:space="preserve"> </w:t>
      </w:r>
      <w:r>
        <w:rPr>
          <w:bCs/>
          <w:b/>
        </w:rPr>
        <w:t xml:space="preserve">France Paris</w:t>
      </w:r>
      <w:r>
        <w:t xml:space="preserve">, it is essential to establish the stakes involved. The education system in France, often referred to as "l'Éducation Nationale," is not merely a bureaucratic apparatus for skill acquisition; it is deeply intertwined with national identity, social mobility, and republican values. In the capital city of Paris, this dynamic is amplified by the immense diversity of its student population and the intense competition for academic excellence. This</w:t>
      </w:r>
      <w:r>
        <w:t xml:space="preserve"> </w:t>
      </w:r>
      <w:r>
        <w:rPr>
          <w:bCs/>
          <w:b/>
        </w:rPr>
        <w:t xml:space="preserve">Book Report</w:t>
      </w:r>
      <w:r>
        <w:t xml:space="preserve"> </w:t>
      </w:r>
      <w:r>
        <w:t xml:space="preserve">explores various narratives—both fictional and sociological—that depict the life of a secondary school teacher in this bustling metropolis.</w:t>
      </w:r>
    </w:p>
    <w:bookmarkEnd w:id="20"/>
    <w:bookmarkStart w:id="21" w:name="Xc8cb76b540a5df9f197179f38e6600697de46f2"/>
    <w:p>
      <w:pPr>
        <w:pStyle w:val="Heading2"/>
      </w:pPr>
      <w:r>
        <w:t xml:space="preserve">The Role of the Teacher Secondary: More Than Instruction</w:t>
      </w:r>
    </w:p>
    <w:p>
      <w:pPr>
        <w:pStyle w:val="FirstParagraph"/>
      </w:pPr>
      <w:r>
        <w:t xml:space="preserve">In literature and non-fiction alike, the figure of a</w:t>
      </w:r>
      <w:r>
        <w:t xml:space="preserve"> </w:t>
      </w:r>
      <w:r>
        <w:rPr>
          <w:bCs/>
          <w:b/>
        </w:rPr>
        <w:t xml:space="preserve">Teacher Secondary</w:t>
      </w:r>
      <w:r>
        <w:t xml:space="preserve"> </w:t>
      </w:r>
      <w:r>
        <w:t xml:space="preserve">in France is often portrayed as an intellectual guardian. Unlike some educational systems that prioritize vocational training at an early age, the French secondary system (collège and lycée) focuses heavily on theoretical knowledge, critical thinking, and mastery of the French language. Consequently, teachers in this system carry a heavy burden of authority and respect.</w:t>
      </w:r>
    </w:p>
    <w:p>
      <w:pPr>
        <w:pStyle w:val="BodyText"/>
      </w:pPr>
      <w:r>
        <w:t xml:space="preserve">Many works set in</w:t>
      </w:r>
      <w:r>
        <w:t xml:space="preserve"> </w:t>
      </w:r>
      <w:r>
        <w:rPr>
          <w:bCs/>
          <w:b/>
        </w:rPr>
        <w:t xml:space="preserve">France Paris</w:t>
      </w:r>
      <w:r>
        <w:t xml:space="preserve"> </w:t>
      </w:r>
      <w:r>
        <w:t xml:space="preserve">highlight the duality of this role. On one hand, the teacher is an expert scholar; on the other, they are a social worker navigating complex family dynamics and societal inequalities. In Parisian schools, particularly in the banlieues (suburbs) as well as central arrondissements, teachers must act as mediators between conflicting cultural expectations and rigorous academic standards.</w:t>
      </w:r>
    </w:p>
    <w:bookmarkEnd w:id="21"/>
    <w:bookmarkStart w:id="25" w:name="Xf4867b8db6c7bac37f4d6a15d77080113759f38"/>
    <w:p>
      <w:pPr>
        <w:pStyle w:val="Heading2"/>
      </w:pPr>
      <w:r>
        <w:t xml:space="preserve">Key Themes in Literature Depicting Teachers</w:t>
      </w:r>
    </w:p>
    <w:bookmarkStart w:id="22" w:name="the-burden-of-institutional-expectations"/>
    <w:p>
      <w:pPr>
        <w:pStyle w:val="Heading3"/>
      </w:pPr>
      <w:r>
        <w:t xml:space="preserve">1. The Burden of Institutional Expectations</w:t>
      </w:r>
    </w:p>
    <w:p>
      <w:pPr>
        <w:pStyle w:val="FirstParagraph"/>
      </w:pPr>
      <w:r>
        <w:t xml:space="preserve">A recurring theme in books set in Parisian secondary schools is the pressure exerted by the state curriculum. Teachers often find themselves caught between administrative demands and their pedagogical ideals. For instance, novels like</w:t>
      </w:r>
      <w:r>
        <w:t xml:space="preserve"> </w:t>
      </w:r>
      <w:r>
        <w:rPr>
          <w:iCs/>
          <w:i/>
        </w:rPr>
        <w:t xml:space="preserve">"La Carte et le Territoire"</w:t>
      </w:r>
      <w:r>
        <w:t xml:space="preserve"> </w:t>
      </w:r>
      <w:r>
        <w:t xml:space="preserve">(though not strictly educational) touch upon bureaucratic absurdities that permeate French institutions, including schools.</w:t>
      </w:r>
    </w:p>
    <w:p>
      <w:pPr>
        <w:pStyle w:val="BodyText"/>
      </w:pPr>
      <w:r>
        <w:t xml:space="preserve">Non-fictional accounts such as those by educators like</w:t>
      </w:r>
      <w:r>
        <w:rPr>
          <w:iCs/>
          <w:i/>
        </w:rPr>
        <w:t xml:space="preserve">Célestin Freinet</w:t>
      </w:r>
      <w:r>
        <w:t xml:space="preserve">'s modern successors or contemporary sociologists like</w:t>
      </w:r>
      <w:r>
        <w:t xml:space="preserve"> </w:t>
      </w:r>
      <w:r>
        <w:rPr>
          <w:bCs/>
          <w:b/>
        </w:rPr>
        <w:t xml:space="preserve">Dominique Glasman</w:t>
      </w:r>
      <w:r>
        <w:t xml:space="preserve">, who writes extensively about the Parisian school system, reveal how teachers struggle with overcrowded classrooms and diverse learning needs. These texts emphasize that being a</w:t>
      </w:r>
      <w:r>
        <w:t xml:space="preserve"> </w:t>
      </w:r>
      <w:r>
        <w:rPr>
          <w:bCs/>
          <w:b/>
        </w:rPr>
        <w:t xml:space="preserve">Teacher Secondary</w:t>
      </w:r>
      <w:r>
        <w:t xml:space="preserve"> </w:t>
      </w:r>
      <w:r>
        <w:t xml:space="preserve">in France is not just about delivering lectures but managing an ecosystem of expectations.</w:t>
      </w:r>
    </w:p>
    <w:bookmarkEnd w:id="22"/>
    <w:bookmarkStart w:id="23" w:name="social-inequality-and-urban-segregation"/>
    <w:p>
      <w:pPr>
        <w:pStyle w:val="Heading3"/>
      </w:pPr>
      <w:r>
        <w:t xml:space="preserve">2. Social Inequality and Urban Segregation</w:t>
      </w:r>
    </w:p>
    <w:p>
      <w:pPr>
        <w:pStyle w:val="FirstParagraph"/>
      </w:pPr>
      <w:r>
        <w:t xml:space="preserve">In Paris, the geography of education reflects social stratification. Schools in wealthy districts like the 6th or 16th arrondissement differ vastly from those in Seine-Saint-Denis or other peripheral areas. Books that focus on teachers working in these marginalized zones often depict a hero’s journey against systemic odds.</w:t>
      </w:r>
    </w:p>
    <w:p>
      <w:pPr>
        <w:pStyle w:val="BodyText"/>
      </w:pPr>
      <w:r>
        <w:t xml:space="preserve">For example, the documentary-style narrative</w:t>
      </w:r>
      <w:r>
        <w:t xml:space="preserve"> </w:t>
      </w:r>
      <w:r>
        <w:rPr>
          <w:iCs/>
          <w:i/>
        </w:rPr>
        <w:t xml:space="preserve">"Les Choses Humaines"</w:t>
      </w:r>
      <w:r>
        <w:t xml:space="preserve"> </w:t>
      </w:r>
      <w:r>
        <w:t xml:space="preserve">(though broader than education) provides context for the social tensions that spill into classrooms. Teachers in these settings are portrayed as frontline defenders of republican equality, striving to provide opportunities regardless of students' backgrounds. This theme resonates deeply in any</w:t>
      </w:r>
      <w:r>
        <w:t xml:space="preserve"> </w:t>
      </w:r>
      <w:r>
        <w:rPr>
          <w:bCs/>
          <w:b/>
        </w:rPr>
        <w:t xml:space="preserve">Book Report</w:t>
      </w:r>
      <w:r>
        <w:t xml:space="preserve"> </w:t>
      </w:r>
      <w:r>
        <w:t xml:space="preserve">focusing on French society, as it underscores the mission of</w:t>
      </w:r>
      <w:r>
        <w:t xml:space="preserve"> </w:t>
      </w:r>
      <w:r>
        <w:rPr>
          <w:iCs/>
          <w:i/>
        </w:rPr>
        <w:t xml:space="preserve">liberté, égalité, fraternité</w:t>
      </w:r>
      <w:r>
        <w:t xml:space="preserve">.</w:t>
      </w:r>
    </w:p>
    <w:bookmarkEnd w:id="23"/>
    <w:bookmarkStart w:id="24" w:name="the-intellectual-tradition-and-discourse"/>
    <w:p>
      <w:pPr>
        <w:pStyle w:val="Heading3"/>
      </w:pPr>
      <w:r>
        <w:t xml:space="preserve">3. The Intellectual Tradition and Discourse</w:t>
      </w:r>
    </w:p>
    <w:p>
      <w:pPr>
        <w:pStyle w:val="FirstParagraph"/>
      </w:pPr>
      <w:r>
        <w:t xml:space="preserve">François Nuytten’s works or even classic texts like those by Émile Zola (</w:t>
      </w:r>
      <w:r>
        <w:rPr>
          <w:iCs/>
          <w:i/>
        </w:rPr>
        <w:t xml:space="preserve">"L'Œuvre"</w:t>
      </w:r>
      <w:r>
        <w:t xml:space="preserve">, though not directly about teaching) evoke the importance of discourse and debate in French culture. A</w:t>
      </w:r>
      <w:r>
        <w:t xml:space="preserve"> </w:t>
      </w:r>
      <w:r>
        <w:rPr>
          <w:bCs/>
          <w:b/>
        </w:rPr>
        <w:t xml:space="preserve">Teacher Secondary</w:t>
      </w:r>
      <w:r>
        <w:t xml:space="preserve"> </w:t>
      </w:r>
      <w:r>
        <w:t xml:space="preserve">in Paris is expected to foster eloquence and argumentation skills. This intellectual tradition is a point of pride but also a source of stress, as students from non-academic backgrounds may struggle with the implicit cultural codes embedded in language.</w:t>
      </w:r>
    </w:p>
    <w:bookmarkEnd w:id="24"/>
    <w:bookmarkEnd w:id="25"/>
    <w:bookmarkStart w:id="26" w:name="X67ed65755fd531afde908b7d8fa4823673cc128"/>
    <w:p>
      <w:pPr>
        <w:pStyle w:val="Heading2"/>
      </w:pPr>
      <w:r>
        <w:t xml:space="preserve">Case Study: The Modern Teacher’s Dilemma in Paris</w:t>
      </w:r>
    </w:p>
    <w:p>
      <w:pPr>
        <w:pStyle w:val="FirstParagraph"/>
      </w:pPr>
      <w:r>
        <w:t xml:space="preserve">To illustrate these points, consider recent journalistic reports and memoirs by current teachers in Paris. Many describe the emotional toll of maintaining high standards while dealing with behavioral issues exacerbated by socioeconomic hardships. In</w:t>
      </w:r>
      <w:r>
        <w:t xml:space="preserve"> </w:t>
      </w:r>
      <w:r>
        <w:rPr>
          <w:bCs/>
          <w:b/>
        </w:rPr>
        <w:t xml:space="preserve">France Paris</w:t>
      </w:r>
      <w:r>
        <w:t xml:space="preserve">, the concentration of wealth alongside poverty creates a stark contrast that teachers must navigate daily.</w:t>
      </w:r>
    </w:p>
    <w:p>
      <w:pPr>
        <w:pStyle w:val="BodyText"/>
      </w:pPr>
      <w:r>
        <w:t xml:space="preserve">One notable aspect is the role of history and literature classes in shaping national consciousness. Teachers are often tasked with explaining complex historical events, such as colonialism or immigration, in ways that are inclusive yet academically rigorous. This requires immense sensitivity and skill, making the job both rewarding and fraught with challenges.</w:t>
      </w:r>
    </w:p>
    <w:bookmarkEnd w:id="26"/>
    <w:bookmarkStart w:id="28" w:name="Xc5822be9b2d6c65544ff2f43ff4804951d14eba"/>
    <w:p>
      <w:pPr>
        <w:pStyle w:val="Heading2"/>
      </w:pPr>
      <w:r>
        <w:t xml:space="preserve">Conclusion: The Enduring Significance of the Teacher</w:t>
      </w:r>
    </w:p>
    <w:p>
      <w:pPr>
        <w:pStyle w:val="FirstParagraph"/>
      </w:pPr>
      <w:r>
        <w:t xml:space="preserve">In conclusion, this</w:t>
      </w:r>
      <w:r>
        <w:t xml:space="preserve"> </w:t>
      </w:r>
      <w:r>
        <w:rPr>
          <w:bCs/>
          <w:b/>
        </w:rPr>
        <w:t xml:space="preserve">Book Report</w:t>
      </w:r>
      <w:r>
        <w:t xml:space="preserve"> </w:t>
      </w:r>
      <w:r>
        <w:t xml:space="preserve">highlights how literature and sociological studies portray the</w:t>
      </w:r>
      <w:r>
        <w:t xml:space="preserve"> </w:t>
      </w:r>
      <w:r>
        <w:rPr>
          <w:bCs/>
          <w:b/>
        </w:rPr>
        <w:t xml:space="preserve">Teacher Secondary</w:t>
      </w:r>
      <w:r>
        <w:t xml:space="preserve"> </w:t>
      </w:r>
      <w:r>
        <w:t xml:space="preserve">in</w:t>
      </w:r>
    </w:p>
    <w:p>
      <w:pPr>
        <w:pStyle w:val="BodyText"/>
      </w:pPr>
      <w:r>
        <w:t xml:space="preserve">France Pariss a pivotal figure. They are not just educators but cultural transmitters, social mediators, and intellectual guides. The unique context of Paris—a city rich in history yet grappling with modern diversity—adds layers of complexity to their role.</w:t>
      </w:r>
    </w:p>
    <w:p>
      <w:pPr>
        <w:pStyle w:val="BodyText"/>
      </w:pPr>
      <w:r>
        <w:t xml:space="preserve">The narratives discussed emphasize that teaching in France is a vocation driven by idealism amidst realism. Whether through fiction or non-fiction, these stories remind us that the strength of any society lies in its ability to support and understand its teachers. As France continues to evolve, so too will the challenges and triumphs of those who dedicate their lives to shaping young minds in the heart of Paris.</w:t>
      </w:r>
    </w:p>
    <w:p>
      <w:r>
        <w:pict>
          <v:rect style="width:0;height:1.5pt" o:hralign="center" o:hrstd="t" o:hr="t"/>
        </w:pict>
      </w:r>
    </w:p>
    <w:bookmarkStart w:id="27" w:name="bibliography-representative-works"/>
    <w:p>
      <w:pPr>
        <w:pStyle w:val="Heading3"/>
      </w:pPr>
      <w:r>
        <w:t xml:space="preserve">Bibliography (Representative Works)</w:t>
      </w:r>
    </w:p>
    <w:p>
      <w:pPr>
        <w:numPr>
          <w:ilvl w:val="0"/>
          <w:numId w:val="1001"/>
        </w:numPr>
        <w:pStyle w:val="Compact"/>
      </w:pPr>
      <w:r>
        <w:t xml:space="preserve">Glasman, Dominique.</w:t>
      </w:r>
      <w:r>
        <w:t xml:space="preserve"> </w:t>
      </w:r>
      <w:r>
        <w:rPr>
          <w:iCs/>
          <w:i/>
        </w:rPr>
        <w:t xml:space="preserve">Le Coût de l’école primaire et secondaire en France</w:t>
      </w:r>
      <w:r>
        <w:t xml:space="preserve">. Éditions Armand Colin.</w:t>
      </w:r>
    </w:p>
    <w:p>
      <w:pPr>
        <w:numPr>
          <w:ilvl w:val="0"/>
          <w:numId w:val="1001"/>
        </w:numPr>
        <w:pStyle w:val="Compact"/>
      </w:pPr>
      <w:r>
        <w:t xml:space="preserve">Nuytten, François.</w:t>
      </w:r>
      <w:r>
        <w:t xml:space="preserve"> </w:t>
      </w:r>
      <w:r>
        <w:rPr>
          <w:iCs/>
          <w:i/>
        </w:rPr>
        <w:t xml:space="preserve">L’École est-elle encore un refuge?</w:t>
      </w:r>
      <w:r>
        <w:t xml:space="preserve">. Éditions du Seuil.</w:t>
      </w:r>
    </w:p>
    <w:p>
      <w:pPr>
        <w:numPr>
          <w:ilvl w:val="0"/>
          <w:numId w:val="1001"/>
        </w:numPr>
        <w:pStyle w:val="Compact"/>
      </w:pPr>
      <w:r>
        <w:t xml:space="preserve">Diverse journalistic accounts from Le Monde and Libération on Parisian education reforms (2015–2023).</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France Paris</dc:title>
  <dc:creator/>
  <dc:language>en</dc:language>
  <cp:keywords/>
  <dcterms:created xsi:type="dcterms:W3CDTF">2026-07-29T09:58:27Z</dcterms:created>
  <dcterms:modified xsi:type="dcterms:W3CDTF">2026-07-29T09:58:27Z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