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Germany</w:t>
      </w:r>
      <w:r>
        <w:t xml:space="preserve"> </w:t>
      </w:r>
      <w:r>
        <w:t xml:space="preserve">Berlin</w:t>
      </w:r>
    </w:p>
    <w:bookmarkStart w:id="20" w:name="Xcfd2d48e6b8bb2df9d22ff1717a8d0e3a416ae7"/>
    <w:p>
      <w:pPr>
        <w:pStyle w:val="Heading1"/>
      </w:pPr>
      <w:r>
        <w:t xml:space="preserve">Comprehensive Book Report: The Role and Challenges of the Teacher Secondary in Germany Berlin</w:t>
      </w:r>
    </w:p>
    <w:p>
      <w:pPr>
        <w:pStyle w:val="FirstParagraph"/>
      </w:pPr>
      <w:r>
        <w:t xml:space="preserve">Introduction and Overview</w:t>
      </w:r>
    </w:p>
    <w:p>
      <w:pPr>
        <w:pStyle w:val="BodyText"/>
      </w:pPr>
      <w:r>
        <w:t xml:space="preserve">This Book Report serves as a critical analysis of the pedagogical, structural, and cultural dimensions associated with secondary education teaching within the specific geopolitical context of Germany Berlin. The term "Teacher Secondary" denotes an educator operating within the Gymnasium, Realschule, or Gesamtschule systems during adolescence (grades 5 through 12/13). However, when situated in</w:t>
      </w:r>
      <w:r>
        <w:t xml:space="preserve"> </w:t>
      </w:r>
      <w:r>
        <w:rPr>
          <w:bCs/>
          <w:b/>
        </w:rPr>
        <w:t xml:space="preserve">Germany Berlin</w:t>
      </w:r>
      <w:r>
        <w:t xml:space="preserve">, this role acquires unique characteristics driven by the city's distinct political history, its status as a capital of culture and politics, and its evolving multicultural demographic profile. This document explores how the idealized concept of a "Teacher Secondary" translates into practice within the bustling, diverse metropolis of Berlin.</w:t>
      </w:r>
    </w:p>
    <w:p>
      <w:pPr>
        <w:pStyle w:val="BodyText"/>
      </w:pPr>
      <w:r>
        <w:t xml:space="preserve">The Educational Landscape in Germany Berlin</w:t>
      </w:r>
    </w:p>
    <w:p>
      <w:pPr>
        <w:pStyle w:val="BodyText"/>
      </w:pPr>
      <w:r>
        <w:t xml:space="preserve">To understand the role of the Teacher Secondary, one must first appreciate the educational infrastructure of</w:t>
      </w:r>
      <w:r>
        <w:t xml:space="preserve"> </w:t>
      </w:r>
      <w:r>
        <w:rPr>
          <w:bCs/>
          <w:b/>
        </w:rPr>
        <w:t xml:space="preserve">Germany Berlin</w:t>
      </w:r>
      <w:r>
        <w:t xml:space="preserve">. Unlike other German states (Bundesländer) where education is often managed by regional ministries with strict standardization, Berlin operates under a specific Senate administration that emphasizes flexibility and innovation. The city has been at the forefront of educational reform in recent years, shifting from a traditional binary system to more inclusive models. Consequently, the modern Teacher Secondary in Berlin is not merely a transmitter of knowledge but a facilitator of diverse learning pathways.</w:t>
      </w:r>
    </w:p>
    <w:p>
      <w:pPr>
        <w:pStyle w:val="BodyText"/>
      </w:pPr>
      <w:r>
        <w:t xml:space="preserve">The report highlights that schools in Berlin are characterized by high student diversity. With significant immigrant populations and varying levels of socioeconomic status, the classroom environment is heterogeneous. This heterogeneity requires teachers to adopt differentiated instruction strategies (Differenzierung) rather than one-size-fits-all pedagogies. The Teacher Secondary must navigate these complexities while adhering to the core values of the German educational system, which prioritizes academic rigor alongside social integration.</w:t>
      </w:r>
    </w:p>
    <w:p>
      <w:pPr>
        <w:pStyle w:val="BodyText"/>
      </w:pPr>
      <w:r>
        <w:t xml:space="preserve">Pedagogical Responsibilities and Curriculum Adaptation</w:t>
      </w:r>
    </w:p>
    <w:p>
      <w:pPr>
        <w:pStyle w:val="BodyText"/>
      </w:pPr>
      <w:r>
        <w:t xml:space="preserve">The primary duty of a Teacher Secondary is to guide students through the critical developmental stages of adolescence. In</w:t>
      </w:r>
      <w:r>
        <w:t xml:space="preserve"> </w:t>
      </w:r>
      <w:r>
        <w:rPr>
          <w:bCs/>
          <w:b/>
        </w:rPr>
        <w:t xml:space="preserve">Germany Berlin</w:t>
      </w:r>
      <w:r>
        <w:t xml:space="preserve">, this involves rigorous preparation for the Abitur (university entrance qualification) or vocational training pathways. The curriculum, while aligned with national standards, allows for local adaptation by teachers. This autonomy grants the Teacher Secondary significant responsibility in shaping lesson content.</w:t>
      </w:r>
    </w:p>
    <w:p>
      <w:pPr>
        <w:numPr>
          <w:ilvl w:val="0"/>
          <w:numId w:val="1001"/>
        </w:numPr>
        <w:pStyle w:val="Compact"/>
      </w:pPr>
      <w:r>
        <w:rPr>
          <w:bCs/>
          <w:b/>
        </w:rPr>
        <w:t xml:space="preserve">Critical Thinking Promotion:</w:t>
      </w:r>
      <w:r>
        <w:t xml:space="preserve"> </w:t>
      </w:r>
      <w:r>
        <w:t xml:space="preserve">German secondary education places a heavy emphasis on argumentation and critical analysis (Urteilsfähigkeit). Teachers are expected to foster debate and independent thought, moving beyond rote memorization.</w:t>
      </w:r>
    </w:p>
    <w:p>
      <w:pPr>
        <w:numPr>
          <w:ilvl w:val="0"/>
          <w:numId w:val="1001"/>
        </w:numPr>
        <w:pStyle w:val="Compact"/>
      </w:pPr>
      <w:r>
        <w:rPr>
          <w:bCs/>
          <w:b/>
        </w:rPr>
        <w:t xml:space="preserve">Digital Integration:</w:t>
      </w:r>
      <w:r>
        <w:t xml:space="preserve"> </w:t>
      </w:r>
      <w:r>
        <w:t xml:space="preserve">Berlin has invested heavily in digital infrastructure. The contemporary Teacher Secondary is expected to integrate digital tools effectively, preparing students for a technology-driven future while maintaining human-centric teaching methods.</w:t>
      </w:r>
    </w:p>
    <w:p>
      <w:pPr>
        <w:numPr>
          <w:ilvl w:val="0"/>
          <w:numId w:val="1001"/>
        </w:numPr>
        <w:pStyle w:val="Compact"/>
      </w:pPr>
      <w:r>
        <w:rPr>
          <w:bCs/>
          <w:b/>
        </w:rPr>
        <w:t xml:space="preserve">Bilingual Education:</w:t>
      </w:r>
      <w:r>
        <w:t xml:space="preserve"> </w:t>
      </w:r>
      <w:r>
        <w:t xml:space="preserve">Many schools in Berlin offer bilingual tracks (Deutsch-Englisch). Teachers must possess high proficiency in both languages, further complicating the role and requiring continuous professional development.</w:t>
      </w:r>
    </w:p>
    <w:p>
      <w:pPr>
        <w:pStyle w:val="FirstParagraph"/>
      </w:pPr>
      <w:r>
        <w:t xml:space="preserve">Socio-Cultural Dynamics and Social Cohesion</w:t>
      </w:r>
    </w:p>
    <w:p>
      <w:pPr>
        <w:pStyle w:val="BodyText"/>
      </w:pPr>
      <w:r>
        <w:t xml:space="preserve">A defining feature of teaching secondary students in</w:t>
      </w:r>
      <w:r>
        <w:t xml:space="preserve"> </w:t>
      </w:r>
      <w:r>
        <w:rPr>
          <w:bCs/>
          <w:b/>
        </w:rPr>
        <w:t xml:space="preserve">Germany Berlin</w:t>
      </w:r>
      <w:r>
        <w:t xml:space="preserve"> </w:t>
      </w:r>
      <w:r>
        <w:t xml:space="preserve">is the management of social cohesion. The city is a microcosm of global diversity, and schools often serve as the primary site for integration efforts. The Teacher Secondary thus acts as a cultural mediator. They must address issues related to identity, discrimination, and inclusion with sensitivity and expertise.</w:t>
      </w:r>
    </w:p>
    <w:p>
      <w:pPr>
        <w:pStyle w:val="BodyText"/>
      </w:pPr>
      <w:r>
        <w:t xml:space="preserve">This aspect is particularly crucial in Berlin due to its history. Schools frequently engage in projects related to historical education, including the legacy of the Cold War division of the city and the Nazi era. Teachers are tasked with helping students connect local Berlin history with broader national narratives, fostering a sense of civic responsibility and democratic awareness.</w:t>
      </w:r>
    </w:p>
    <w:p>
      <w:pPr>
        <w:pStyle w:val="BodyText"/>
      </w:pPr>
      <w:r>
        <w:t xml:space="preserve">Challenges Faced by Teacher Secondary Professionals</w:t>
      </w:r>
    </w:p>
    <w:p>
      <w:pPr>
        <w:pStyle w:val="BodyText"/>
      </w:pPr>
      <w:r>
        <w:t xml:space="preserve">Despite the supportive framework, significant challenges exist for the Teacher Secondary in this region. The shortage of qualified teachers (Lehrermangel) is a critical issue in Berlin. High workloads, large class sizes in some urban districts, and increasing behavioral issues contribute to professional burnout.</w:t>
      </w:r>
    </w:p>
    <w:p>
      <w:pPr>
        <w:numPr>
          <w:ilvl w:val="0"/>
          <w:numId w:val="1002"/>
        </w:numPr>
        <w:pStyle w:val="Compact"/>
      </w:pPr>
      <w:r>
        <w:rPr>
          <w:bCs/>
          <w:b/>
        </w:rPr>
        <w:t xml:space="preserve">Administrative Burden:</w:t>
      </w:r>
      <w:r>
        <w:t xml:space="preserve"> </w:t>
      </w:r>
      <w:r>
        <w:t xml:space="preserve">Teachers spend considerable time on documentation and administrative tasks required by the Berlin Senate Department for Education, Youth and Family.</w:t>
      </w:r>
    </w:p>
    <w:p>
      <w:pPr>
        <w:numPr>
          <w:ilvl w:val="0"/>
          <w:numId w:val="1002"/>
        </w:numPr>
        <w:pStyle w:val="Compact"/>
      </w:pPr>
      <w:r>
        <w:rPr>
          <w:bCs/>
          <w:b/>
        </w:rPr>
        <w:t xml:space="preserve">Mental Health Support:</w:t>
      </w:r>
      <w:r>
        <w:t xml:space="preserve"> </w:t>
      </w:r>
      <w:r>
        <w:t xml:space="preserve">With rising rates of anxiety and depression among adolescents, teachers are increasingly expected to provide basic psychological support or refer students appropriately. This expansion of roles beyond traditional academics adds pressure to the Teacher Secondary.</w:t>
      </w:r>
    </w:p>
    <w:p>
      <w:pPr>
        <w:numPr>
          <w:ilvl w:val="0"/>
          <w:numId w:val="1002"/>
        </w:numPr>
        <w:pStyle w:val="Compact"/>
      </w:pPr>
      <w:r>
        <w:t xml:space="preserve">Parental Engagement:</w:t>
      </w:r>
    </w:p>
    <w:p>
      <w:pPr>
        <w:pStyle w:val="FirstParagraph"/>
      </w:pPr>
      <w:r>
        <w:t xml:space="preserve">Conclusion and Recommendations</w:t>
      </w:r>
    </w:p>
    <w:p>
      <w:pPr>
        <w:pStyle w:val="BodyText"/>
      </w:pPr>
      <w:r>
        <w:t xml:space="preserve">In conclusion, the role of the Teacher Secondary in</w:t>
      </w:r>
      <w:r>
        <w:t xml:space="preserve"> </w:t>
      </w:r>
      <w:r>
        <w:rPr>
          <w:bCs/>
          <w:b/>
        </w:rPr>
        <w:t xml:space="preserve">Germany Berlin</w:t>
      </w:r>
      <w:r>
        <w:t xml:space="preserve"> </w:t>
      </w:r>
      <w:r>
        <w:t xml:space="preserve">is multifaceted, demanding a blend of academic expertise, social sensitivity, and administrative resilience. It is not merely a job but a civic duty that shapes the future democratic society of one of Europe’s most dynamic capitals. The effectiveness of such teachers directly impacts social equity and educational quality in the region.</w:t>
      </w:r>
    </w:p>
    <w:p>
      <w:pPr>
        <w:pStyle w:val="BodyText"/>
      </w:pPr>
      <w:r>
        <w:t xml:space="preserve">This report recommends that ongoing professional development programs focus less on generic pedagogical theory and more on specific strategies for multicultural classroom management, digital literacy implementation, and trauma-informed teaching practices relevant to urban contexts. Furthermore, policy makers in Berlin should address teacher retention through improved working conditions and realistic class sizes.</w:t>
      </w:r>
    </w:p>
    <w:p>
      <w:pPr>
        <w:pStyle w:val="BodyText"/>
      </w:pPr>
      <w:r>
        <w:t xml:space="preserve">The synthesis of these elements confirms that the "Teacher Secondary" is a pivotal figure in maintaining the educational excellence and social fabric of</w:t>
      </w:r>
      <w:r>
        <w:t xml:space="preserve"> </w:t>
      </w:r>
      <w:r>
        <w:rPr>
          <w:bCs/>
          <w:b/>
        </w:rPr>
        <w:t xml:space="preserve">Germany Berlin</w:t>
      </w:r>
      <w:r>
        <w:t xml:space="preserve">. Their ability to adapt to changing demographics while upholding high academic standards defines the success of the secondary education system. Continued support, both institutional and societal, is essential for empowering teachers to fulfill their vital role in nurturing the next generation of thinkers and citizens.</w:t>
      </w:r>
    </w:p>
    <w:p>
      <w:pPr>
        <w:pStyle w:val="BodyText"/>
      </w:pPr>
      <w:r>
        <w:rPr>
          <w:iCs/>
          <w:i/>
        </w:rPr>
        <w:t xml:space="preserve">Note: This Book Report is intended for educational stakeholders, policy makers, and pedagogical researchers interested in comparative education systems with a focus on urban secondary teaching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Contextual Analysis for Germany Berlin</dc:title>
  <dc:creator/>
  <dc:language>en</dc:language>
  <cp:keywords/>
  <dcterms:created xsi:type="dcterms:W3CDTF">2026-07-29T08:37:56Z</dcterms:created>
  <dcterms:modified xsi:type="dcterms:W3CDTF">2026-07-29T08:37:56Z</dcterms:modified>
</cp:coreProperties>
</file>

<file path=docProps/custom.xml><?xml version="1.0" encoding="utf-8"?>
<Properties xmlns="http://schemas.openxmlformats.org/officeDocument/2006/custom-properties" xmlns:vt="http://schemas.openxmlformats.org/officeDocument/2006/docPropsVTypes"/>
</file>