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Secondary</w:t>
      </w:r>
      <w:r>
        <w:t xml:space="preserve"> </w:t>
      </w:r>
      <w:r>
        <w:t xml:space="preserve">Teacher</w:t>
      </w:r>
      <w:r>
        <w:t xml:space="preserve"> </w:t>
      </w:r>
      <w:r>
        <w:t xml:space="preserve">in</w:t>
      </w:r>
      <w:r>
        <w:t xml:space="preserve"> </w:t>
      </w:r>
      <w:r>
        <w:t xml:space="preserve">Indonesia</w:t>
      </w:r>
      <w:r>
        <w:t xml:space="preserve"> </w:t>
      </w:r>
      <w:r>
        <w:t xml:space="preserve">Jakarta</w:t>
      </w:r>
    </w:p>
    <w:bookmarkStart w:id="20" w:name="title"/>
    <w:p>
      <w:pPr>
        <w:pStyle w:val="Heading1"/>
      </w:pPr>
      <w:r>
        <w:rPr>
          <w:bCs/>
          <w:b/>
        </w:rPr>
        <w:t xml:space="preserve">Title:</w:t>
      </w:r>
    </w:p>
    <w:p>
      <w:pPr>
        <w:pStyle w:val="FirstParagraph"/>
      </w:pPr>
      <w:r>
        <w:t xml:space="preserve">A Comprehensive Review of the Educational Landscape for the Modern Secondary Teacher in Indonesia Jakarta</w:t>
      </w:r>
    </w:p>
    <w:p>
      <w:pPr>
        <w:pStyle w:val="BodyText"/>
      </w:pPr>
      <w:r>
        <w:br/>
      </w:r>
    </w:p>
    <w:p>
      <w:pPr>
        <w:pStyle w:val="BodyText"/>
      </w:pPr>
      <w:r>
        <w:t xml:space="preserve">Document Type:</w:t>
      </w:r>
      <w:r>
        <w:t xml:space="preserve"> </w:t>
      </w:r>
      <w:r>
        <w:t xml:space="preserve">Academic Book Report and Professional Analysis</w:t>
      </w:r>
      <w:r>
        <w:br/>
      </w:r>
      <w:r>
        <w:t xml:space="preserve">Target Context:</w:t>
      </w:r>
      <w:r>
        <w:t xml:space="preserve"> </w:t>
      </w:r>
      <w:r>
        <w:t xml:space="preserve">Indonesia Jakarta Secondary Education Sector</w:t>
      </w:r>
      <w:r>
        <w:br/>
      </w:r>
      <w:r>
        <w:t xml:space="preserve">Focus Area:</w:t>
      </w:r>
      <w:r>
        <w:t xml:space="preserve">The Role, Challenges, and Evolution of the Teacher Secondary Professional</w:t>
      </w:r>
    </w:p>
    <w:bookmarkEnd w:id="20"/>
    <w:p>
      <w:pPr>
        <w:pStyle w:val="BodyText"/>
      </w:pPr>
      <w:r>
        <w:br/>
      </w:r>
    </w:p>
    <w:bookmarkStart w:id="21" w:name="introduction"/>
    <w:p>
      <w:pPr>
        <w:pStyle w:val="Heading2"/>
      </w:pPr>
      <w:r>
        <w:t xml:space="preserve">1. Introduction</w:t>
      </w:r>
    </w:p>
    <w:p>
      <w:pPr>
        <w:pStyle w:val="FirstParagraph"/>
      </w:pPr>
      <w:r>
        <w:br/>
      </w:r>
      <w:r>
        <w:t xml:space="preserve">This document serves as an extensive book report and analytical overview regarding the current state of secondary education, specifically focusing on the pedagogical and sociological requirements placed upon educators within one of Asia's most dynamic urban centers: Indonesia Jakarta. While this is not a review of a single fictional narrative, it functions as a comprehensive "Book Report" on the contemporary reality faced by the</w:t>
      </w:r>
      <w:r>
        <w:t xml:space="preserve"> </w:t>
      </w:r>
      <w:r>
        <w:rPr>
          <w:bCs/>
          <w:b/>
        </w:rPr>
        <w:t xml:space="preserve">Teacher Secondary</w:t>
      </w:r>
      <w:r>
        <w:t xml:space="preserve"> </w:t>
      </w:r>
      <w:r>
        <w:t xml:space="preserve">professional in Indonesia Jakarta. The capital city, often referred to simply as Jakartans or Jakers in local colloquialisms, presents a unique microcosm of educational challenges and opportunities that reflect broader national trends while possessing distinct urban characteristics.</w:t>
      </w:r>
      <w:r>
        <w:br/>
      </w:r>
      <w:r>
        <w:br/>
      </w:r>
      <w:r>
        <w:t xml:space="preserve">The role of the</w:t>
      </w:r>
      <w:r>
        <w:t xml:space="preserve"> </w:t>
      </w:r>
      <w:r>
        <w:rPr>
          <w:bCs/>
          <w:b/>
        </w:rPr>
        <w:t xml:space="preserve">teacher secondary</w:t>
      </w:r>
      <w:r>
        <w:t xml:space="preserve"> </w:t>
      </w:r>
      <w:r>
        <w:t xml:space="preserve">has undergone a seismic shift in recent decades. Historically viewed merely as a transmitter of knowledge, the modern educator is now expected to be a facilitator, mentor, psychological counselor, and technological integrator. This report analyzes how these expectations manifest specifically within the high-density, high-pressure environment of Indonesia Jakarta.</w:t>
      </w:r>
      <w:r>
        <w:br/>
      </w:r>
      <w:r>
        <w:br/>
      </w:r>
      <w:r>
        <w:t xml:space="preserve">Understanding the context of</w:t>
      </w:r>
      <w:r>
        <w:t xml:space="preserve"> </w:t>
      </w:r>
      <w:r>
        <w:rPr>
          <w:bCs/>
          <w:b/>
        </w:rPr>
        <w:t xml:space="preserve">Indonesia Jakarta</w:t>
      </w:r>
      <w:r>
        <w:t xml:space="preserve"> </w:t>
      </w:r>
      <w:r>
        <w:t xml:space="preserve">is paramount. As the economic and political heart of Indonesia, Jakarta attracts a diverse population from across the archipelago. This diversity creates classrooms that are not just culturally varied but socio-economically stratified. The juxtaposition of elite international schools in South Jakarta with public secondary schools in North or East Jakarta provides a stark contrast that defines the professional life of educators in this metropolis.</w:t>
      </w:r>
      <w:r>
        <w:br/>
      </w:r>
      <w:r>
        <w:br/>
      </w:r>
    </w:p>
    <w:bookmarkEnd w:id="21"/>
    <w:bookmarkStart w:id="22" w:name="X00792afd642fb0559326ef5cfbb5d8bfe8b8f5c"/>
    <w:p>
      <w:pPr>
        <w:pStyle w:val="Heading2"/>
      </w:pPr>
      <w:r>
        <w:t xml:space="preserve">2. Contextualizing the Environment: Indonesia Jakarta</w:t>
      </w:r>
    </w:p>
    <w:p>
      <w:pPr>
        <w:pStyle w:val="FirstParagraph"/>
      </w:pPr>
      <w:r>
        <w:br/>
      </w:r>
      <w:r>
        <w:t xml:space="preserve">To understand the profession, one must first understand the setting.</w:t>
      </w:r>
      <w:r>
        <w:t xml:space="preserve"> </w:t>
      </w:r>
      <w:r>
        <w:rPr>
          <w:bCs/>
          <w:b/>
        </w:rPr>
        <w:t xml:space="preserve">Indonesia Jakarta</w:t>
      </w:r>
      <w:r>
        <w:t xml:space="preserve"> </w:t>
      </w:r>
      <w:r>
        <w:t xml:space="preserve">is a city of extremes. The infrastructure, while improving rapidly with new mass transit systems like MRT and LRT, remains congested. For teachers commuting from outer districts such as Bogor or Tangerang into central Jakarta for their shifts in secondary schools (SMP or SMA), the daily commute can consume two to three hours each way.</w:t>
      </w:r>
      <w:r>
        <w:br/>
      </w:r>
      <w:r>
        <w:br/>
      </w:r>
      <w:r>
        <w:t xml:space="preserve">This environmental stressor directly impacts the mental bandwidth available for lesson planning and student interaction. Furthermore, Jakarta’s climate—hot and humid with a heavy monsoon season—adds another layer of complexity. Schools often lack consistent air conditioning or power stability in older public buildings, requiring educators to adapt their teaching methods to maintain student engagement despite physical discomfort.</w:t>
      </w:r>
      <w:r>
        <w:br/>
      </w:r>
      <w:r>
        <w:br/>
      </w:r>
      <w:r>
        <w:t xml:space="preserve">Moreover, the cultural fabric of</w:t>
      </w:r>
      <w:r>
        <w:t xml:space="preserve"> </w:t>
      </w:r>
      <w:r>
        <w:rPr>
          <w:bCs/>
          <w:b/>
        </w:rPr>
        <w:t xml:space="preserve">Indonesia Jakarta</w:t>
      </w:r>
      <w:r>
        <w:t xml:space="preserve"> </w:t>
      </w:r>
      <w:r>
        <w:t xml:space="preserve">is heavily influenced by a blend of traditional Javanese/Malay etiquette and modern cosmopolitan values. Students are often fluent in multiple languages (Bahasa Indonesia, local dialects like Betawi or Sundanese, and English), which complicates language instruction but offers rich opportunities for intercultural dialogue within the</w:t>
      </w:r>
      <w:r>
        <w:t xml:space="preserve"> </w:t>
      </w:r>
      <w:r>
        <w:rPr>
          <w:bCs/>
          <w:b/>
        </w:rPr>
        <w:t xml:space="preserve">secondary</w:t>
      </w:r>
      <w:r>
        <w:t xml:space="preserve"> </w:t>
      </w:r>
      <w:r>
        <w:t xml:space="preserve">classroom.</w:t>
      </w:r>
      <w:r>
        <w:br/>
      </w:r>
      <w:r>
        <w:br/>
      </w:r>
    </w:p>
    <w:bookmarkEnd w:id="22"/>
    <w:bookmarkStart w:id="23" w:name="X434de2bc4fd71ff3d237b031c869a71bddf60cb"/>
    <w:p>
      <w:pPr>
        <w:pStyle w:val="Heading2"/>
      </w:pPr>
      <w:r>
        <w:t xml:space="preserve">3. The Evolving Role of the Teacher Secondary</w:t>
      </w:r>
    </w:p>
    <w:p>
      <w:pPr>
        <w:pStyle w:val="FirstParagraph"/>
      </w:pPr>
      <w:r>
        <w:br/>
      </w:r>
      <w:r>
        <w:t xml:space="preserve">The term "</w:t>
      </w:r>
      <w:r>
        <w:rPr>
          <w:bCs/>
          <w:b/>
        </w:rPr>
        <w:t xml:space="preserve">Teacher Secondary</w:t>
      </w:r>
      <w:r>
        <w:t xml:space="preserve">" in this context refers specifically to educators handling students aged approximately 13 to 18. This age group is critical, as it encompasses adolescence—a period of significant psychological development. In</w:t>
      </w:r>
      <w:r>
        <w:t xml:space="preserve"> </w:t>
      </w:r>
      <w:r>
        <w:rPr>
          <w:bCs/>
          <w:b/>
        </w:rPr>
        <w:t xml:space="preserve">Indonesia Jakarta</w:t>
      </w:r>
      <w:r>
        <w:t xml:space="preserve">, the pressure on secondary students is immense due to the national curriculum's emphasis on standardized testing (UNBK - Ujian Nasional Berbasis Komputer, now replaced by Asesmen Kompetensi Minimum and Asesmen Nasional).</w:t>
      </w:r>
      <w:r>
        <w:br/>
      </w:r>
      <w:r>
        <w:br/>
      </w:r>
      <w:r>
        <w:t xml:space="preserve">Therefore, the</w:t>
      </w:r>
      <w:r>
        <w:t xml:space="preserve"> </w:t>
      </w:r>
      <w:r>
        <w:rPr>
          <w:bCs/>
          <w:b/>
        </w:rPr>
        <w:t xml:space="preserve">teacher secondary</w:t>
      </w:r>
      <w:r>
        <w:t xml:space="preserve"> </w:t>
      </w:r>
      <w:r>
        <w:t xml:space="preserve">is no longer just teaching Mathematics or History; they are managing exam anxiety. The book report analysis suggests that successful educators in this region have developed high levels of emotional intelligence. They must navigate the expectations of parents who are increasingly demanding about academic results, a phenomenon amplified by Jakarta's competitive middle and upper-class demographics.</w:t>
      </w:r>
      <w:r>
        <w:br/>
      </w:r>
      <w:r>
        <w:br/>
      </w:r>
      <w:r>
        <w:t xml:space="preserve">Furthermore, the integration of technology is not optional. In</w:t>
      </w:r>
      <w:r>
        <w:t xml:space="preserve"> </w:t>
      </w:r>
      <w:r>
        <w:rPr>
          <w:bCs/>
          <w:b/>
        </w:rPr>
        <w:t xml:space="preserve">Indonesia Jakarta</w:t>
      </w:r>
      <w:r>
        <w:t xml:space="preserve">, digital literacy is high among students. A modern</w:t>
      </w:r>
      <w:r>
        <w:t xml:space="preserve"> </w:t>
      </w:r>
      <w:r>
        <w:rPr>
          <w:bCs/>
          <w:b/>
        </w:rPr>
        <w:t xml:space="preserve">teacher secondary</w:t>
      </w:r>
      <w:r>
        <w:t xml:space="preserve"> </w:t>
      </w:r>
      <w:r>
        <w:t xml:space="preserve">must be proficient in Learning Management Systems (LMS), virtual collaboration tools, and digital content creation. The gap between a tech-savvy student and a traditionalist teacher can lead to significant classroom management issues if not addressed through continuous professional development.</w:t>
      </w:r>
      <w:r>
        <w:br/>
      </w:r>
      <w:r>
        <w:br/>
      </w:r>
    </w:p>
    <w:bookmarkEnd w:id="23"/>
    <w:bookmarkStart w:id="24" w:name="key-challenges-faced-by-educators"/>
    <w:p>
      <w:pPr>
        <w:pStyle w:val="Heading2"/>
      </w:pPr>
      <w:r>
        <w:t xml:space="preserve">4. Key Challenges Faced by Educators</w:t>
      </w:r>
    </w:p>
    <w:p>
      <w:pPr>
        <w:pStyle w:val="FirstParagraph"/>
      </w:pPr>
      <w:r>
        <w:br/>
      </w:r>
      <w:r>
        <w:t xml:space="preserve">Based on current educational literature and field observations in</w:t>
      </w:r>
      <w:r>
        <w:t xml:space="preserve"> </w:t>
      </w:r>
      <w:r>
        <w:rPr>
          <w:bCs/>
          <w:b/>
        </w:rPr>
        <w:t xml:space="preserve">Indonesia Jakarta</w:t>
      </w:r>
      <w:r>
        <w:t xml:space="preserve">, several key challenges emerge for the secondary teaching profession:</w:t>
      </w:r>
      <w:r>
        <w:br/>
      </w:r>
      <w:r>
        <w:br/>
      </w:r>
    </w:p>
    <w:p>
      <w:pPr>
        <w:numPr>
          <w:ilvl w:val="0"/>
          <w:numId w:val="1001"/>
        </w:numPr>
        <w:pStyle w:val="Compact"/>
      </w:pPr>
      <w:r>
        <w:rPr>
          <w:bCs/>
          <w:b/>
        </w:rPr>
        <w:t xml:space="preserve">Socio-Economic Disparity:</w:t>
      </w:r>
      <w:r>
        <w:t xml:space="preserve"> </w:t>
      </w:r>
      <w:r>
        <w:t xml:space="preserve">In public schools across Jakarta, teachers often deal with students who may face food insecurity or lack study spaces at home. The teacher becomes a social support system, which is beyond standard pedagogical training.</w:t>
      </w:r>
    </w:p>
    <w:p>
      <w:pPr>
        <w:numPr>
          <w:ilvl w:val="0"/>
          <w:numId w:val="1001"/>
        </w:numPr>
        <w:pStyle w:val="Compact"/>
      </w:pPr>
      <w:r>
        <w:rPr>
          <w:bCs/>
          <w:b/>
        </w:rPr>
        <w:t xml:space="preserve">Bureaucratic Burden:</w:t>
      </w:r>
      <w:r>
        <w:t xml:space="preserve"> </w:t>
      </w:r>
      <w:r>
        <w:t xml:space="preserve">Teachers in the national system (Sekolah Menengah Pertama/Sekolah Menengah Atas) often spend significant time on administrative paperwork mandated by the central ministry, reducing time for lesson preparation.</w:t>
      </w:r>
    </w:p>
    <w:p>
      <w:pPr>
        <w:numPr>
          <w:ilvl w:val="0"/>
          <w:numId w:val="1001"/>
        </w:numPr>
        <w:pStyle w:val="Compact"/>
      </w:pPr>
      <w:r>
        <w:rPr>
          <w:bCs/>
          <w:b/>
        </w:rPr>
        <w:t xml:space="preserve">Mental Health Awareness:</w:t>
      </w:r>
      <w:r>
        <w:t xml:space="preserve"> </w:t>
      </w:r>
      <w:r>
        <w:t xml:space="preserve">There is a growing recognition of student mental health issues, including depression and anxiety. However, resources for counseling are often stretched thin. The</w:t>
      </w:r>
      <w:r>
        <w:t xml:space="preserve"> </w:t>
      </w:r>
      <w:r>
        <w:rPr>
          <w:bCs/>
          <w:b/>
        </w:rPr>
        <w:t xml:space="preserve">teacher secondary</w:t>
      </w:r>
      <w:r>
        <w:t xml:space="preserve"> </w:t>
      </w:r>
      <w:r>
        <w:t xml:space="preserve">is frequently the first line of defense but lacks formal training in clinical psychology.</w:t>
      </w:r>
    </w:p>
    <w:p>
      <w:pPr>
        <w:numPr>
          <w:ilvl w:val="0"/>
          <w:numId w:val="1001"/>
        </w:numPr>
        <w:pStyle w:val="Compact"/>
      </w:pPr>
      <w:r>
        <w:rPr>
          <w:bCs/>
          <w:b/>
        </w:rPr>
        <w:t xml:space="preserve">Educational Inequality:</w:t>
      </w:r>
      <w:r>
        <w:t xml:space="preserve"> </w:t>
      </w:r>
      <w:r>
        <w:t xml:space="preserve">The divide between private international schools (serving expatriates and wealthy locals) and public schools remains wide. This creates a dual system where the definition of "quality education" varies drastically depending on the specific locale within</w:t>
      </w:r>
      <w:r>
        <w:t xml:space="preserve"> </w:t>
      </w:r>
      <w:r>
        <w:rPr>
          <w:bCs/>
          <w:b/>
        </w:rPr>
        <w:t xml:space="preserve">Indonesia Jakarta</w:t>
      </w:r>
      <w:r>
        <w:t xml:space="preserve">.</w:t>
      </w:r>
    </w:p>
    <w:p>
      <w:pPr>
        <w:pStyle w:val="FirstParagraph"/>
      </w:pPr>
      <w:r>
        <w:br/>
      </w:r>
    </w:p>
    <w:bookmarkEnd w:id="24"/>
    <w:bookmarkStart w:id="25" w:name="X5e4a71f514fee929560020bfdaa3481765e6857"/>
    <w:p>
      <w:pPr>
        <w:pStyle w:val="Heading2"/>
      </w:pPr>
      <w:r>
        <w:t xml:space="preserve">5. Strategic Recommendations for Improvement</w:t>
      </w:r>
    </w:p>
    <w:p>
      <w:pPr>
        <w:pStyle w:val="FirstParagraph"/>
      </w:pPr>
      <w:r>
        <w:br/>
      </w:r>
      <w:r>
        <w:t xml:space="preserve">To enhance the effectiveness of the</w:t>
      </w:r>
      <w:r>
        <w:t xml:space="preserve"> </w:t>
      </w:r>
      <w:r>
        <w:rPr>
          <w:bCs/>
          <w:b/>
        </w:rPr>
        <w:t xml:space="preserve">teacher secondary</w:t>
      </w:r>
      <w:r>
        <w:t xml:space="preserve">, several strategic interventions are recommended, tailored to the unique context of</w:t>
      </w:r>
      <w:r>
        <w:t xml:space="preserve"> </w:t>
      </w:r>
      <w:r>
        <w:rPr>
          <w:bCs/>
          <w:b/>
        </w:rPr>
        <w:t xml:space="preserve">Indonesia Jakarta</w:t>
      </w:r>
      <w:r>
        <w:t xml:space="preserve">:</w:t>
      </w:r>
      <w:r>
        <w:br/>
      </w:r>
      <w:r>
        <w:br/>
      </w:r>
      <w:r>
        <w:t xml:space="preserve">1. **Localized Professional Development:** Instead of generic national training, workshops should be localized for Jakarta’s urban challenges. Topics should include "Managing Large Classes in Urban Settings" and "Digital Equity for Students with Limited Home Internet Access."</w:t>
      </w:r>
      <w:r>
        <w:br/>
      </w:r>
      <w:r>
        <w:br/>
      </w:r>
      <w:r>
        <w:t xml:space="preserve">2. **Community Engagement Models: Schools in</w:t>
      </w:r>
      <w:r>
        <w:t xml:space="preserve"> </w:t>
      </w:r>
      <w:r>
        <w:rPr>
          <w:bCs/>
          <w:b/>
        </w:rPr>
        <w:t xml:space="preserve">Indonesia Jakarta</w:t>
      </w:r>
      <w:r>
        <w:t xml:space="preserve"> </w:t>
      </w:r>
      <w:r>
        <w:t xml:space="preserve">should leverage their urban location to create partnerships with local businesses, museums, and universities. This provides students with real-world learning experiences and supports teachers in making curriculum relevant.</w:t>
      </w:r>
      <w:r>
        <w:br/>
      </w:r>
      <w:r>
        <w:br/>
      </w:r>
      <w:r>
        <w:t xml:space="preserve">3. **Holistic Support Systems:** There needs to be a stronger integration of school counselors within the secondary framework. Teachers should not bear the sole burden of student mental health but should work within a multidisciplinary team.</w:t>
      </w:r>
      <w:r>
        <w:br/>
      </w:r>
      <w:r>
        <w:br/>
      </w:r>
      <w:r>
        <w:t xml:space="preserve">4. **Technology Infrastructure Investment: While individual teacher initiative is important, systemic investment in stable internet and devices is crucial for equitable education in Jakarta’s public schools.</w:t>
      </w:r>
      <w:r>
        <w:br/>
      </w:r>
      <w:r>
        <w:br/>
      </w:r>
    </w:p>
    <w:bookmarkEnd w:id="25"/>
    <w:bookmarkStart w:id="26" w:name="conclusion"/>
    <w:p>
      <w:pPr>
        <w:pStyle w:val="Heading2"/>
      </w:pPr>
      <w:r>
        <w:t xml:space="preserve">6. Conclusion</w:t>
      </w:r>
    </w:p>
    <w:p>
      <w:pPr>
        <w:pStyle w:val="FirstParagraph"/>
      </w:pPr>
      <w:r>
        <w:br/>
      </w:r>
      <w:r>
        <w:t xml:space="preserve">This book report concludes that the profession of the</w:t>
      </w:r>
      <w:r>
        <w:t xml:space="preserve"> </w:t>
      </w:r>
      <w:r>
        <w:rPr>
          <w:bCs/>
          <w:b/>
        </w:rPr>
        <w:t xml:space="preserve">Teacher Secondary</w:t>
      </w:r>
      <w:r>
        <w:t xml:space="preserve"> </w:t>
      </w:r>
      <w:r>
        <w:t xml:space="preserve">in</w:t>
      </w:r>
      <w:r>
        <w:t xml:space="preserve"> </w:t>
      </w:r>
      <w:r>
        <w:rPr>
          <w:bCs/>
          <w:b/>
        </w:rPr>
        <w:t xml:space="preserve">Indonesia Jakarta</w:t>
      </w:r>
      <w:r>
        <w:t xml:space="preserve"> </w:t>
      </w:r>
      <w:r>
        <w:t xml:space="preserve">is both demanding and deeply impactful. It requires a unique combination of academic rigor, cultural sensitivity, technological proficiency, and emotional resilience.</w:t>
      </w:r>
      <w:r>
        <w:br/>
      </w:r>
      <w:r>
        <w:br/>
      </w:r>
      <w:r>
        <w:t xml:space="preserve">The specific context of</w:t>
      </w:r>
      <w:r>
        <w:t xml:space="preserve"> </w:t>
      </w:r>
      <w:r>
        <w:rPr>
          <w:bCs/>
          <w:b/>
        </w:rPr>
        <w:t xml:space="preserve">Indonesia Jakarta</w:t>
      </w:r>
      <w:r>
        <w:t xml:space="preserve">, with its rapid urbanization and diverse population, demands that educators move beyond traditional rote-learning methods. The future of education in this capital city relies on empowering the</w:t>
      </w:r>
      <w:r>
        <w:t xml:space="preserve"> </w:t>
      </w:r>
      <w:r>
        <w:rPr>
          <w:bCs/>
          <w:b/>
        </w:rPr>
        <w:t xml:space="preserve">teacher secondary</w:t>
      </w:r>
      <w:r>
        <w:t xml:space="preserve"> </w:t>
      </w:r>
      <w:r>
        <w:t xml:space="preserve">with better resources, reduced administrative burdens, and specialized training that acknowledges the complex socio-economic realities of their students.</w:t>
      </w:r>
      <w:r>
        <w:br/>
      </w:r>
      <w:r>
        <w:br/>
      </w:r>
      <w:r>
        <w:t xml:space="preserve">By addressing these challenges through targeted policy changes and professional support,</w:t>
      </w:r>
      <w:r>
        <w:t xml:space="preserve"> </w:t>
      </w:r>
      <w:r>
        <w:rPr>
          <w:bCs/>
          <w:b/>
        </w:rPr>
        <w:t xml:space="preserve">Indonesia Jakarta</w:t>
      </w:r>
      <w:r>
        <w:t xml:space="preserve"> </w:t>
      </w:r>
      <w:r>
        <w:t xml:space="preserve">can cultivate a generation of secondary teachers who are not only knowledgeable but also adaptable empathetic leaders. The quality of education in this vibrant metropolis is directly tied to how well society supports its educators. As we look forward, the synergy between government policy, community involvement, and individual teacher dedication will determine the trajectory of secondary education in Indonesia's capital.</w:t>
      </w:r>
      <w:r>
        <w:br/>
      </w:r>
      <w:r>
        <w:br/>
      </w:r>
    </w:p>
    <w:p>
      <w:pPr>
        <w:pStyle w:val="BodyText"/>
      </w:pPr>
      <w:r>
        <w:rPr>
          <w:iCs/>
          <w:i/>
        </w:rPr>
        <w:t xml:space="preserve">This document has been prepared as a comprehensive analytical report for educational stakeholders interested in the secondary teaching profession within the dynamic landscape of Indonesia Jakarta.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Secondary Teacher in Indonesia Jakarta</dc:title>
  <dc:creator/>
  <dc:language>en</dc:language>
  <cp:keywords/>
  <dcterms:created xsi:type="dcterms:W3CDTF">2026-07-29T14:07:13Z</dcterms:created>
  <dcterms:modified xsi:type="dcterms:W3CDTF">2026-07-29T14:07:13Z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