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Secondary</w:t>
      </w:r>
      <w:r>
        <w:t xml:space="preserve"> </w:t>
      </w:r>
      <w:r>
        <w:t xml:space="preserve">Education</w:t>
      </w:r>
      <w:r>
        <w:t xml:space="preserve"> </w:t>
      </w:r>
      <w:r>
        <w:t xml:space="preserve">Context</w:t>
      </w:r>
      <w:r>
        <w:t xml:space="preserve"> </w:t>
      </w:r>
      <w:r>
        <w:t xml:space="preserve">in</w:t>
      </w:r>
      <w:r>
        <w:t xml:space="preserve"> </w:t>
      </w:r>
      <w:r>
        <w:t xml:space="preserve">Italy</w:t>
      </w:r>
    </w:p>
    <w:bookmarkStart w:id="28" w:name="X38e547920d2f033bef20727e37e0cec475907db"/>
    <w:p>
      <w:pPr>
        <w:pStyle w:val="Heading1"/>
      </w:pPr>
      <w:r>
        <w:t xml:space="preserve">An Analytical Book Report on Secondary Education Frameworks</w:t>
      </w:r>
    </w:p>
    <w:p>
      <w:pPr>
        <w:pStyle w:val="FirstParagraph"/>
      </w:pPr>
      <w:r>
        <w:rPr>
          <w:bCs/>
          <w:b/>
        </w:rPr>
        <w:t xml:space="preserve">Focused Region:</w:t>
      </w:r>
      <w:r>
        <w:t xml:space="preserve"> </w:t>
      </w:r>
      <w:r>
        <w:t xml:space="preserve">Italy, Naples</w:t>
      </w:r>
      <w:r>
        <w:br/>
      </w:r>
      <w:r>
        <w:rPr>
          <w:bCs/>
          <w:b/>
        </w:rPr>
        <w:t xml:space="preserve">Educational Level:</w:t>
      </w:r>
      <w:r>
        <w:t xml:space="preserve"> </w:t>
      </w:r>
      <w:r>
        <w:t xml:space="preserve">Teacher Secondary</w:t>
      </w:r>
      <w:r>
        <w:br/>
      </w:r>
    </w:p>
    <w:bookmarkStart w:id="20" w:name="Xa9b52061a5ca6f7c56ac23083b76c60a5e2a343"/>
    <w:p>
      <w:pPr>
        <w:pStyle w:val="Heading2"/>
      </w:pPr>
      <w:r>
        <w:t xml:space="preserve">1. Introduction: The Landscape of Secondary Education in Naples</w:t>
      </w:r>
    </w:p>
    <w:p>
      <w:pPr>
        <w:pStyle w:val="FirstParagraph"/>
      </w:pPr>
      <w:r>
        <w:t xml:space="preserve">The educational ecosystem in Italy is characterized by its rich history, regional variations, and a centralized curriculum framework managed by the Ministry of Education and Merit (MIUR). However, when focusing specifically on the</w:t>
      </w:r>
      <w:r>
        <w:t xml:space="preserve"> </w:t>
      </w:r>
      <w:r>
        <w:rPr>
          <w:bCs/>
          <w:b/>
        </w:rPr>
        <w:t xml:space="preserve">Italy Naples</w:t>
      </w:r>
      <w:r>
        <w:t xml:space="preserve"> </w:t>
      </w:r>
      <w:r>
        <w:t xml:space="preserve">context, the dynamics become more nuanced. The city of Naples represents one of Europe's oldest continuously inhabited urban areas and holds a unique cultural heritage that directly influences its pedagogical approaches. In this Book Report document analysis we explore how modern educational theories apply to secondary schools within this vibrant, challenging, and historically significant locale.</w:t>
      </w:r>
    </w:p>
    <w:p>
      <w:pPr>
        <w:pStyle w:val="BodyText"/>
      </w:pPr>
      <w:r>
        <w:t xml:space="preserve">Secondary education in Italy serves as a critical transitional phase between compulsory lower-secondary schooling (scuola secondaria di primo grado) and higher education or vocational training. The "Teacher Secondary" role is pivotal here, acting not just as an instructor of academic content but also as a mentor navigating the socio-economic complexities inherent to many neighborhoods in Naples. This report synthesizes key findings from recent pedagogical literature regarding teacher roles, curriculum implementation, and student engagement in this specific geographic and cultural setting.</w:t>
      </w:r>
    </w:p>
    <w:bookmarkEnd w:id="20"/>
    <w:bookmarkStart w:id="21" w:name="X63728a46e76d2f9ad180e5c591e8e1a427450cd"/>
    <w:p>
      <w:pPr>
        <w:pStyle w:val="Heading2"/>
      </w:pPr>
      <w:r>
        <w:t xml:space="preserve">2. The Role of the Teacher Secondary: Beyond Instruction</w:t>
      </w:r>
    </w:p>
    <w:p>
      <w:pPr>
        <w:pStyle w:val="FirstParagraph"/>
      </w:pPr>
      <w:r>
        <w:t xml:space="preserve">A central theme emerging from contemporary literature on education in Southern Italy is the evolving identity of the</w:t>
      </w:r>
      <w:r>
        <w:t xml:space="preserve"> </w:t>
      </w:r>
      <w:r>
        <w:rPr>
          <w:bCs/>
          <w:b/>
        </w:rPr>
        <w:t xml:space="preserve">Teacher Secondary</w:t>
      </w:r>
      <w:r>
        <w:t xml:space="preserve">. Historically, Italian secondary teachers have been viewed as authoritative figures delivering established knowledge. However, recent studies suggest a shift toward facilitative and inclusive teaching models. In Naples, this shift is particularly acute due to high levels of socio-economic diversity within school populations.</w:t>
      </w:r>
    </w:p>
    <w:p>
      <w:pPr>
        <w:pStyle w:val="BodyText"/>
      </w:pPr>
      <w:r>
        <w:t xml:space="preserve">The literature emphasizes that effective secondary education in this region requires teachers to possess strong emotional intelligence and cultural competence. The "Teacher Secondary" must often act as a social stabilizer, providing structure and support for students who may face challenges outside the classroom, such as family instability or economic hardship. This dual role—academic instructor and social mentor—is distinct from some Northern Italian contexts where resources are more abundant, highlighting the unique demands placed upon educators in</w:t>
      </w:r>
      <w:r>
        <w:t xml:space="preserve"> </w:t>
      </w:r>
      <w:r>
        <w:rPr>
          <w:bCs/>
          <w:b/>
        </w:rPr>
        <w:t xml:space="preserve">Italy Naples</w:t>
      </w:r>
      <w:r>
        <w:t xml:space="preserve">.</w:t>
      </w:r>
    </w:p>
    <w:p>
      <w:pPr>
        <w:pStyle w:val="BodyText"/>
      </w:pPr>
      <w:r>
        <w:t xml:space="preserve">, professional development programs highlighted in recent educational books stress the importance of "didactics of inclusion." For teachers working with diverse student bodies—including immigrant populations and students with special needs—adaptability is not just a skill but a necessity. The report notes that successful educators in this region integrate local cultural assets into their lessons, thereby increasing student engagement and relevance.</w:t>
      </w:r>
    </w:p>
    <w:bookmarkEnd w:id="21"/>
    <w:bookmarkStart w:id="24" w:name="X48f0300376970dd50c65475eb0718ce906776f1"/>
    <w:p>
      <w:pPr>
        <w:pStyle w:val="Heading2"/>
      </w:pPr>
      <w:r>
        <w:t xml:space="preserve">3. Curriculum Challenges and Local Adaptation</w:t>
      </w:r>
    </w:p>
    <w:p>
      <w:pPr>
        <w:pStyle w:val="FirstParagraph"/>
      </w:pPr>
      <w:r>
        <w:t xml:space="preserve">The national curriculum in Italy provides a standardized framework for subjects such as Mathematics, Literature (Italiana), History, and Foreign Languages. However, the application of this curriculum varies significantly by region. In Naples, educators often face resource constraints that necessitate creative pedagogical strategies.</w:t>
      </w:r>
    </w:p>
    <w:bookmarkStart w:id="22" w:name="Xb9a3e72fa98e7082c00c4515e6bb61327a9311c"/>
    <w:p>
      <w:pPr>
        <w:pStyle w:val="Heading3"/>
      </w:pPr>
      <w:r>
        <w:t xml:space="preserve">3.1 Integrating Cultural Heritage into Learning</w:t>
      </w:r>
    </w:p>
    <w:p>
      <w:pPr>
        <w:pStyle w:val="FirstParagraph"/>
      </w:pPr>
      <w:r>
        <w:t xml:space="preserve">One notable aspect discussed in educational texts regarding</w:t>
      </w:r>
      <w:r>
        <w:t xml:space="preserve"> </w:t>
      </w:r>
      <w:r>
        <w:rPr>
          <w:bCs/>
          <w:b/>
        </w:rPr>
        <w:t xml:space="preserve">Italy Naples</w:t>
      </w:r>
      <w:r>
        <w:t xml:space="preserve"> </w:t>
      </w:r>
      <w:r>
        <w:t xml:space="preserve">is the potential to leverage local history and art as teaching tools. Secondary schools in the city are surrounded by archaeological sites, museums, and historical landmarks that can serve as outdoor classrooms. The literature suggests that when teachers connect standard curriculum objectives with tangible local heritage, student motivation increases. For example, studying Roman history becomes more impactful when students visit Pompeii or Herculaneum as part of their secondary education journey.</w:t>
      </w:r>
    </w:p>
    <w:bookmarkEnd w:id="22"/>
    <w:bookmarkStart w:id="23" w:name="X396d7c1add9e7bc74d2ecf55fbdc20633dd8e47"/>
    <w:p>
      <w:pPr>
        <w:pStyle w:val="Heading3"/>
      </w:pPr>
      <w:r>
        <w:t xml:space="preserve">3.2 Digital Divide and Technological Integration</w:t>
      </w:r>
    </w:p>
    <w:p>
      <w:pPr>
        <w:pStyle w:val="FirstParagraph"/>
      </w:pPr>
      <w:r>
        <w:t xml:space="preserve">Another critical area addressed in the report is the digital divide. While urban centers like Naples are increasingly connecting with global educational trends through technology, disparities remain between well-funded institutions in central districts and those in peripheral areas. The role of the</w:t>
      </w:r>
      <w:r>
        <w:t xml:space="preserve"> </w:t>
      </w:r>
      <w:r>
        <w:rPr>
          <w:bCs/>
          <w:b/>
        </w:rPr>
        <w:t xml:space="preserve">Teacher Secondary</w:t>
      </w:r>
      <w:r>
        <w:t xml:space="preserve"> </w:t>
      </w:r>
      <w:r>
        <w:t xml:space="preserve">now includes bridging this gap by incorporating digital literacy into daily lessons, even when hardware access is limited. This requires innovative use of mobile learning and offline resources.</w:t>
      </w:r>
    </w:p>
    <w:bookmarkEnd w:id="23"/>
    <w:bookmarkEnd w:id="24"/>
    <w:bookmarkStart w:id="25" w:name="Xe2b86cc26162490c87a349eb6176d428c472b71"/>
    <w:p>
      <w:pPr>
        <w:pStyle w:val="Heading2"/>
      </w:pPr>
      <w:r>
        <w:t xml:space="preserve">4. Socio-Economic Context and Student Well-being</w:t>
      </w:r>
    </w:p>
    <w:p>
      <w:pPr>
        <w:pStyle w:val="FirstParagraph"/>
      </w:pPr>
      <w:r>
        <w:t xml:space="preserve">The socio-economic landscape of Naples significantly impacts student performance and well-being. Books on modern pedagogy in Southern Italy often discuss the concept of "educational resilience." In</w:t>
      </w:r>
      <w:r>
        <w:t xml:space="preserve"> </w:t>
      </w:r>
      <w:r>
        <w:rPr>
          <w:bCs/>
          <w:b/>
        </w:rPr>
        <w:t xml:space="preserve">Italy Naples</w:t>
      </w:r>
      <w:r>
        <w:t xml:space="preserve">, schools frequently function as community hubs, providing meals, counseling, and extracurricular activities that might otherwise be unavailable.</w:t>
      </w:r>
    </w:p>
    <w:p>
      <w:pPr>
        <w:pStyle w:val="BodyText"/>
      </w:pPr>
      <w:r>
        <w:t xml:space="preserve">The report highlights that effective secondary education cannot be separated from student welfare. Teachers are increasingly trained in recognizing signs of distress and linking students with social services. This holistic approach is essential in a city where poverty rates can exceed national averages. The literature argues that ignoring the socio-emotional needs of students undermines academic achievement, making the teacher's role as a caregiver equally important to their role as an academic guide.</w:t>
      </w:r>
    </w:p>
    <w:bookmarkEnd w:id="25"/>
    <w:bookmarkStart w:id="26" w:name="Xc3b526b23398d2b28cb5eb3ffe66d42f3d21a37"/>
    <w:p>
      <w:pPr>
        <w:pStyle w:val="Heading2"/>
      </w:pPr>
      <w:r>
        <w:t xml:space="preserve">5. Recommendations for Educational Stakeholders</w:t>
      </w:r>
    </w:p>
    <w:p>
      <w:pPr>
        <w:pStyle w:val="FirstParagraph"/>
      </w:pPr>
      <w:r>
        <w:t xml:space="preserve">Based on the analysis of current educational literature focusing on secondary schools in</w:t>
      </w:r>
      <w:r>
        <w:t xml:space="preserve"> </w:t>
      </w:r>
      <w:r>
        <w:rPr>
          <w:bCs/>
          <w:b/>
        </w:rPr>
        <w:t xml:space="preserve">Italy Naples</w:t>
      </w:r>
      <w:r>
        <w:t xml:space="preserve">, several key recommendations emerge:</w:t>
      </w:r>
    </w:p>
    <w:p>
      <w:pPr>
        <w:numPr>
          <w:ilvl w:val="0"/>
          <w:numId w:val="1001"/>
        </w:numPr>
        <w:pStyle w:val="Compact"/>
      </w:pPr>
      <w:r>
        <w:rPr>
          <w:bCs/>
          <w:b/>
        </w:rPr>
        <w:t xml:space="preserve">Enhanced Teacher Training:</w:t>
      </w:r>
    </w:p>
    <w:p>
      <w:pPr>
        <w:numPr>
          <w:ilvl w:val="0"/>
          <w:numId w:val="1001"/>
        </w:numPr>
        <w:pStyle w:val="Compact"/>
      </w:pPr>
      <w:r>
        <w:t xml:space="preserve">Leveraging Local Resources: Schools should formalize partnerships with local museums, archives, and cultural institutions to enrich the curriculum.</w:t>
      </w:r>
    </w:p>
    <w:p>
      <w:pPr>
        <w:numPr>
          <w:ilvl w:val="0"/>
          <w:numId w:val="1001"/>
        </w:numPr>
        <w:pStyle w:val="Compact"/>
      </w:pPr>
      <w:r>
        <w:rPr>
          <w:bCs/>
          <w:b/>
        </w:rPr>
        <w:t xml:space="preserve">Community Engagement:</w:t>
      </w:r>
    </w:p>
    <w:p>
      <w:pPr>
        <w:numPr>
          <w:ilvl w:val="0"/>
          <w:numId w:val="1001"/>
        </w:numPr>
        <w:pStyle w:val="Compact"/>
      </w:pPr>
      <w:r>
        <w:t xml:space="preserve">Digital Infrastructure Investment:</w:t>
      </w:r>
    </w:p>
    <w:bookmarkEnd w:id="26"/>
    <w:bookmarkStart w:id="27" w:name="conclusion"/>
    <w:p>
      <w:pPr>
        <w:pStyle w:val="Heading2"/>
      </w:pPr>
      <w:r>
        <w:t xml:space="preserve">6. Conclusion</w:t>
      </w:r>
    </w:p>
    <w:p>
      <w:pPr>
        <w:pStyle w:val="FirstParagraph"/>
      </w:pPr>
      <w:r>
        <w:t xml:space="preserve">This book report underscores the complexity and importance of secondary education in</w:t>
      </w:r>
      <w:r>
        <w:t xml:space="preserve"> </w:t>
      </w:r>
      <w:r>
        <w:rPr>
          <w:bCs/>
          <w:b/>
        </w:rPr>
        <w:t xml:space="preserve">Italy Naples</w:t>
      </w:r>
      <w:r>
        <w:t xml:space="preserve">. The "Teacher Secondary" is not merely a conduit of information but a multifaceted professional who navigates academic, social, and cultural landscapes. The specific context of Naples offers both challenges—such as resource limitations and socio-economic disparities—and opportunities, particularly in utilizing the city's rich cultural heritage to enhance learning.</w:t>
      </w:r>
    </w:p>
    <w:p>
      <w:pPr>
        <w:pStyle w:val="BodyText"/>
      </w:pPr>
      <w:r>
        <w:t xml:space="preserve">As educational theories continue to evolve, it is crucial for policymakers, educators, and researchers in</w:t>
      </w:r>
      <w:r>
        <w:t xml:space="preserve"> </w:t>
      </w:r>
      <w:r>
        <w:rPr>
          <w:bCs/>
          <w:b/>
        </w:rPr>
        <w:t xml:space="preserve">Italy Naples</w:t>
      </w:r>
      <w:r>
        <w:t xml:space="preserve"> </w:t>
      </w:r>
      <w:r>
        <w:t xml:space="preserve">to collaborate on solutions that support teacher development and student success. By understanding the unique needs of this region, stakeholders can create a secondary education system that is not only academically rigorous but also socially inclusive and culturally resonant. The future of secondary education in Naples depends on recognizing the teacher's expanded role and empowering them with the tools, training, and respect they need to succeed.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Secondary Education Context in Italy</dc:title>
  <dc:creator/>
  <dc:language>en</dc:language>
  <cp:keywords/>
  <dcterms:created xsi:type="dcterms:W3CDTF">2026-07-29T09:58:47Z</dcterms:created>
  <dcterms:modified xsi:type="dcterms:W3CDTF">2026-07-29T09:58:47Z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