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Teacher</w:t>
      </w:r>
      <w:r>
        <w:t xml:space="preserve"> </w:t>
      </w:r>
      <w:r>
        <w:t xml:space="preserve">in</w:t>
      </w:r>
      <w:r>
        <w:t xml:space="preserve"> </w:t>
      </w:r>
      <w:r>
        <w:t xml:space="preserve">Secondary</w:t>
      </w:r>
      <w:r>
        <w:t xml:space="preserve"> </w:t>
      </w:r>
      <w:r>
        <w:t xml:space="preserve">Education</w:t>
      </w:r>
    </w:p>
    <w:bookmarkStart w:id="20" w:name="X943fb08dbee001edb41ef56624e76f36fe3469d"/>
    <w:p>
      <w:pPr>
        <w:pStyle w:val="Heading1"/>
      </w:pPr>
      <w:r>
        <w:t xml:space="preserve">The Evolving Role of the Teacher Secondary Educator in Italy Rome</w:t>
      </w:r>
    </w:p>
    <w:p>
      <w:pPr>
        <w:pStyle w:val="FirstParagraph"/>
      </w:pPr>
      <w:r>
        <w:rPr>
          <w:bCs/>
          <w:b/>
        </w:rPr>
        <w:t xml:space="preserve">A Comprehensive Book Report Analysis</w:t>
      </w:r>
    </w:p>
    <w:p>
      <w:r>
        <w:pict>
          <v:rect style="width:0;height:1.5pt" o:hralign="center" o:hrstd="t" o:hr="t"/>
        </w:pict>
      </w:r>
    </w:p>
    <w:bookmarkEnd w:id="20"/>
    <w:bookmarkStart w:id="22" w:name="introduction"/>
    <w:bookmarkStart w:id="21" w:name="X3a6d57d239ee796fa26da1d84d46d61653ba89f"/>
    <w:p>
      <w:pPr>
        <w:pStyle w:val="Heading2"/>
      </w:pPr>
      <w:r>
        <w:t xml:space="preserve">Introduction: The Context of Education in Italy Rome</w:t>
      </w:r>
    </w:p>
    <w:p>
      <w:pPr>
        <w:pStyle w:val="FirstParagraph"/>
      </w:pPr>
      <w:r>
        <w:t xml:space="preserve">Educational landscapes are rarely static, yet few places illustrate this dynamism as vividly as the historic city of Rome. When constructing a framework for understanding modern pedagogy, one must look specifically at the role of the</w:t>
      </w:r>
      <w:r>
        <w:t xml:space="preserve"> </w:t>
      </w:r>
      <w:r>
        <w:rPr>
          <w:bCs/>
          <w:b/>
        </w:rPr>
        <w:t xml:space="preserve">Teacher Secondary</w:t>
      </w:r>
      <w:r>
        <w:t xml:space="preserve"> </w:t>
      </w:r>
      <w:r>
        <w:t xml:space="preserve">professional. In Italy Rome, education is not merely about transferring information; it is a dialogue between ancient history and future innovation. This report analyzes the critical responsibilities, challenges faced by secondary educators in this specific geographic and cultural context, and strategies for effective implementation in today’s classroom.</w:t>
      </w:r>
    </w:p>
    <w:p>
      <w:pPr>
        <w:pStyle w:val="BodyText"/>
      </w:pPr>
      <w:r>
        <w:t xml:space="preserve">"To teach effectively in Italy Rome as a Teacher Secondary is to navigate a complex web of tradition, bureaucracy, and digital transformation simultaneously."</w:t>
      </w:r>
    </w:p>
    <w:bookmarkEnd w:id="21"/>
    <w:bookmarkEnd w:id="22"/>
    <w:bookmarkStart w:id="24" w:name="historical-and-cultural-context"/>
    <w:bookmarkStart w:id="23" w:name="X1344513fbf8b673dcb29c38caa542f7edab1f7b"/>
    <w:p>
      <w:pPr>
        <w:pStyle w:val="Heading2"/>
      </w:pPr>
      <w:r>
        <w:t xml:space="preserve">The Historical Backdrop: Teaching Amidst Ruins</w:t>
      </w:r>
    </w:p>
    <w:p>
      <w:pPr>
        <w:pStyle w:val="FirstParagraph"/>
      </w:pPr>
      <w:r>
        <w:t xml:space="preserve">The physical environment of Italy Rome profoundly influences the pedagogical approach. The secondary school teacher here does not operate in a vacuum but within cities where history is palpable on every corner. For the Teacher Secondary, this offers a unique opportunity for interdisciplinary learning—linking literature, history, and civics to the immediate surroundings.</w:t>
      </w:r>
    </w:p>
    <w:p>
      <w:pPr>
        <w:numPr>
          <w:ilvl w:val="0"/>
          <w:numId w:val="1001"/>
        </w:numPr>
        <w:pStyle w:val="Compact"/>
      </w:pPr>
      <w:r>
        <w:rPr>
          <w:bCs/>
          <w:b/>
        </w:rPr>
        <w:t xml:space="preserve">Cultural Heritage:</w:t>
      </w:r>
      <w:r>
        <w:t xml:space="preserve"> </w:t>
      </w:r>
      <w:r>
        <w:t xml:space="preserve">Teachers must leverage local museums and historical sites as extensions of their classrooms.</w:t>
      </w:r>
    </w:p>
    <w:p>
      <w:pPr>
        <w:numPr>
          <w:ilvl w:val="0"/>
          <w:numId w:val="1001"/>
        </w:numPr>
        <w:pStyle w:val="Compact"/>
      </w:pPr>
      <w:r>
        <w:rPr>
          <w:bCs/>
          <w:b/>
        </w:rPr>
        <w:t xml:space="preserve">Social Integration:</w:t>
      </w:r>
      <w:r>
        <w:t xml:space="preserve"> </w:t>
      </w:r>
      <w:r>
        <w:t xml:space="preserve">Italy Rome is a melting pot of cultures. The secondary educator plays a pivotal role in fostering social cohesion among diverse student populations.</w:t>
      </w:r>
    </w:p>
    <w:p>
      <w:pPr>
        <w:pStyle w:val="FirstParagraph"/>
      </w:pPr>
      <w:r>
        <w:t xml:space="preserve">This context demands that the curriculum be adaptable, moving beyond standard textbooks to incorporate experiential learning that resonates with students who live amidst millennia of human achievement and struggle.</w:t>
      </w:r>
    </w:p>
    <w:bookmarkEnd w:id="23"/>
    <w:bookmarkEnd w:id="24"/>
    <w:bookmarkStart w:id="29" w:name="role-of-the-teacher-secondary"/>
    <w:bookmarkStart w:id="28" w:name="Xb8ee671ba1ba35fca0f41fbfb299e6370451bd3"/>
    <w:p>
      <w:pPr>
        <w:pStyle w:val="Heading2"/>
      </w:pPr>
      <w:r>
        <w:t xml:space="preserve">The Multifaceted Role of the Teacher Secondary</w:t>
      </w:r>
    </w:p>
    <w:bookmarkStart w:id="25" w:name="pedagogical-adaptation"/>
    <w:p>
      <w:pPr>
        <w:pStyle w:val="Heading3"/>
      </w:pPr>
      <w:r>
        <w:t xml:space="preserve">Pedagogical Adaptation</w:t>
      </w:r>
    </w:p>
    <w:p>
      <w:pPr>
        <w:pStyle w:val="FirstParagraph"/>
      </w:pPr>
      <w:r>
        <w:t xml:space="preserve">In the secondary phase (scuola secondaria di secondo grado), students are at a critical juncture. The teacher must transition from being an instructor to a facilitator. In Italy Rome, where family structures and social expectations can be intense, the Teacher Secondary often acts as a mentor figure.</w:t>
      </w:r>
    </w:p>
    <w:bookmarkEnd w:id="25"/>
    <w:bookmarkStart w:id="26" w:name="digital-competence"/>
    <w:p>
      <w:pPr>
        <w:pStyle w:val="Heading3"/>
      </w:pPr>
      <w:r>
        <w:t xml:space="preserve">Digital Competence</w:t>
      </w:r>
    </w:p>
    <w:p>
      <w:pPr>
        <w:pStyle w:val="FirstParagraph"/>
      </w:pPr>
      <w:r>
        <w:t xml:space="preserve">The integration of technology in Italian schools has accelerated post-pandemic. The modern Teacher Secondary must possess digital literacy that goes beyond basic presentation skills. They must utilize learning management systems, interactive whiteboards, and online collaborative tools effectively.</w:t>
      </w:r>
    </w:p>
    <w:p>
      <w:pPr>
        <w:numPr>
          <w:ilvl w:val="0"/>
          <w:numId w:val="1002"/>
        </w:numPr>
        <w:pStyle w:val="Compact"/>
      </w:pPr>
      <w:r>
        <w:rPr>
          <w:bCs/>
          <w:b/>
        </w:rPr>
        <w:t xml:space="preserve">E-Learning Platforms:</w:t>
      </w:r>
      <w:r>
        <w:t xml:space="preserve"> </w:t>
      </w:r>
      <w:r>
        <w:t xml:space="preserve">Utilizing national platforms like "Scuola 2.0."</w:t>
      </w:r>
    </w:p>
    <w:p>
      <w:pPr>
        <w:numPr>
          <w:ilvl w:val="0"/>
          <w:numId w:val="1002"/>
        </w:numPr>
        <w:pStyle w:val="Compact"/>
      </w:pPr>
      <w:r>
        <w:t xml:space="preserve">Multimedia Resources: Creating content that engages digital-native adolescents.</w:t>
      </w:r>
    </w:p>
    <w:bookmarkEnd w:id="26"/>
    <w:bookmarkStart w:id="27" w:name="inclusive-education-besdsa"/>
    <w:p>
      <w:pPr>
        <w:pStyle w:val="Heading3"/>
      </w:pPr>
      <w:r>
        <w:t xml:space="preserve">Inclusive Education (BES/DSA)</w:t>
      </w:r>
    </w:p>
    <w:p>
      <w:pPr>
        <w:pStyle w:val="FirstParagraph"/>
      </w:pPr>
      <w:r>
        <w:t xml:space="preserve">A crucial aspect of the Italian educational system is the support for students with special educational needs (Bisogni Educativi Speciali - BES) and specific learning disabilities (DSA). The Teacher Secondary in Italy Rome is legally and ethically obligated to tailor lesson plans, ensuring accessibility for all students. This requires significant planning time and empathy.</w:t>
      </w:r>
    </w:p>
    <w:bookmarkEnd w:id="27"/>
    <w:bookmarkEnd w:id="28"/>
    <w:bookmarkEnd w:id="29"/>
    <w:bookmarkStart w:id="31" w:name="challenges-and-solutions"/>
    <w:bookmarkStart w:id="30" w:name="navigating-challenges-in-italy-rome"/>
    <w:p>
      <w:pPr>
        <w:pStyle w:val="Heading2"/>
      </w:pPr>
      <w:r>
        <w:t xml:space="preserve">Navigating Challenges in Italy Rome</w:t>
      </w:r>
    </w:p>
    <w:p>
      <w:pPr>
        <w:pStyle w:val="FirstParagraph"/>
      </w:pPr>
      <w:r>
        <w:t xml:space="preserve">No discussion of the Teacher Secondary role is complete without addressing the hurdles. In Italy Rome, these challenges are compounded by infrastructural issues and high student-to-teacher ratios in certain urban centers.</w:t>
      </w:r>
    </w:p>
    <w:p>
      <w:pPr>
        <w:numPr>
          <w:ilvl w:val="0"/>
          <w:numId w:val="1003"/>
        </w:numPr>
        <w:pStyle w:val="Compact"/>
      </w:pPr>
      <w:r>
        <w:rPr>
          <w:bCs/>
          <w:b/>
        </w:rPr>
        <w:t xml:space="preserve">Bureaucracy:</w:t>
      </w:r>
      <w:r>
        <w:t xml:space="preserve"> </w:t>
      </w:r>
      <w:r>
        <w:t xml:space="preserve">Italian educators spend considerable time on administrative tasks. Efficiency strategies are vital to prevent burnout.</w:t>
      </w:r>
    </w:p>
    <w:p>
      <w:pPr>
        <w:numPr>
          <w:ilvl w:val="0"/>
          <w:numId w:val="1003"/>
        </w:numPr>
        <w:pStyle w:val="Compact"/>
      </w:pPr>
      <w:r>
        <w:rPr>
          <w:bCs/>
          <w:b/>
        </w:rPr>
        <w:t xml:space="preserve">Resource Scarcity: While Rome has resources, they are not always evenly distributed. Teachers often must be resourceful in sourcing materials.</w:t>
      </w:r>
    </w:p>
    <w:p>
      <w:pPr>
        <w:numPr>
          <w:ilvl w:val="0"/>
          <w:numId w:val="1003"/>
        </w:numPr>
        <w:pStyle w:val="Compact"/>
      </w:pPr>
      <w:r>
        <w:t xml:space="preserve">Classroom Management: Adolescent behavior can be challenging. Building rapport and establishing clear boundaries are key skills for the secondary teacher.</w:t>
      </w:r>
    </w:p>
    <w:bookmarkEnd w:id="30"/>
    <w:bookmarkEnd w:id="31"/>
    <w:bookmarkStart w:id="32" w:name="strategies-for-success"/>
    <w:p>
      <w:pPr>
        <w:pStyle w:val="Heading2"/>
      </w:pPr>
      <w:r>
        <w:t xml:space="preserve">Strategies for Success</w:t>
      </w:r>
    </w:p>
    <w:p>
      <w:pPr>
        <w:pStyle w:val="FirstParagraph"/>
      </w:pPr>
      <w:r>
        <w:t xml:space="preserve">To thrive as a Teacher Secondary in Italy Rome, one must adopt several strategic approaches:</w:t>
      </w:r>
    </w:p>
    <w:p>
      <w:pPr>
        <w:numPr>
          <w:ilvl w:val="0"/>
          <w:numId w:val="1004"/>
        </w:numPr>
        <w:pStyle w:val="Compact"/>
      </w:pPr>
      <w:r>
        <w:rPr>
          <w:bCs/>
          <w:b/>
        </w:rPr>
        <w:t xml:space="preserve">Cultural Responsiveness:</w:t>
      </w:r>
      <w:r>
        <w:t xml:space="preserve"> </w:t>
      </w:r>
      <w:r>
        <w:t xml:space="preserve">Acknowledge the diverse backgrounds of students in a cosmopolitan city.</w:t>
      </w:r>
    </w:p>
    <w:p>
      <w:pPr>
        <w:numPr>
          <w:ilvl w:val="0"/>
          <w:numId w:val="1004"/>
        </w:numPr>
        <w:pStyle w:val="Compact"/>
      </w:pPr>
      <w:r>
        <w:rPr>
          <w:bCs/>
          <w:b/>
        </w:rPr>
        <w:t xml:space="preserve">Collaborative Planning: Work with colleagues to share resources and strategies for BES/DSA support.</w:t>
      </w:r>
    </w:p>
    <w:p>
      <w:pPr>
        <w:numPr>
          <w:ilvl w:val="0"/>
          <w:numId w:val="1004"/>
        </w:numPr>
        <w:pStyle w:val="Compact"/>
      </w:pPr>
      <w:r>
        <w:rPr>
          <w:bCs/>
          <w:b/>
        </w:rPr>
        <w:t xml:space="preserve">Continuous Professional Development (CPD): Engage with the "Formazione Continua" requirements mandated by the Ministry of Education in Italy.</w:t>
      </w:r>
    </w:p>
    <w:p>
      <w:pPr>
        <w:numPr>
          <w:ilvl w:val="0"/>
          <w:numId w:val="1004"/>
        </w:numPr>
        <w:pStyle w:val="Compact"/>
      </w:pPr>
      <w:r>
        <w:t xml:space="preserve">Fostering Critical Thinking: Encourage students to question, analyze, and debate. This is essential for civic engagement in a democracy.</w:t>
      </w:r>
    </w:p>
    <w:bookmarkEnd w:id="32"/>
    <w:bookmarkStart w:id="34" w:name="conclusion"/>
    <w:bookmarkStart w:id="33" w:name="X8cc05951f054c9f83b4afa2098fe5ed8ccaef07"/>
    <w:p>
      <w:pPr>
        <w:pStyle w:val="Heading2"/>
      </w:pPr>
      <w:r>
        <w:t xml:space="preserve">Conclusion: The Future of Education in Italy Rome</w:t>
      </w:r>
    </w:p>
    <w:p>
      <w:pPr>
        <w:pStyle w:val="FirstParagraph"/>
      </w:pPr>
      <w:r>
        <w:t xml:space="preserve">The role of the Teacher Secondary in Italy Rome is as demanding as it is rewarding. It requires a blend of academic expertise, cultural sensitivity, and technological proficiency. By embracing the unique opportunities presented by this historic city while addressing modern pedagogical needs, secondary educators can significantly impact their students’ lives.</w:t>
      </w:r>
    </w:p>
    <w:p>
      <w:pPr>
        <w:pStyle w:val="BodyText"/>
      </w:pPr>
      <w:r>
        <w:t xml:space="preserve">This report underscores that the Teacher Secondary is not just a deliverer of curriculum but a builder of future citizens. As Italy Rome continues to evolve, so too must the educational methodologies employed within its classrooms. The commitment to inclusive, dynamic, and relevant education remains paramount.</w:t>
      </w:r>
    </w:p>
    <w:bookmarkEnd w:id="33"/>
    <w:bookmarkEnd w:id="34"/>
    <w:p>
      <w:pPr>
        <w:pStyle w:val="BodyText"/>
      </w:pPr>
      <w:r>
        <w:rPr>
          <w:iCs/>
          <w:i/>
        </w:rPr>
        <w:t xml:space="preserve">This book report was compiled for academic review purposes regarding secondary education in Italy Rome.</w:t>
      </w:r>
    </w:p>
    <w:p>
      <w:r>
        <w:pict>
          <v:rect style="width:0;height:1.5pt" o:hralign="center" o:hrstd="t" o:hr="t"/>
        </w:pict>
      </w:r>
    </w:p>
    <w:p>
      <w:pPr>
        <w:pStyle w:val="FirstParagraph"/>
      </w:pPr>
      <w:r>
        <w:t xml:space="preserve">Word Count: Approx. 850 words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Teacher in Secondary Education</dc:title>
  <dc:creator/>
  <dc:language>en</dc:language>
  <cp:keywords/>
  <dcterms:created xsi:type="dcterms:W3CDTF">2026-07-29T15:51:24Z</dcterms:created>
  <dcterms:modified xsi:type="dcterms:W3CDTF">2026-07-29T15:51:24Z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