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Japan</w:t>
      </w:r>
      <w:r>
        <w:t xml:space="preserve"> </w:t>
      </w:r>
      <w:r>
        <w:t xml:space="preserve">Osaka</w:t>
      </w:r>
    </w:p>
    <w:bookmarkStart w:id="25" w:name="X189e49a63910681826b3663fb5909c64f9556a3"/>
    <w:p>
      <w:pPr>
        <w:pStyle w:val="Heading1"/>
      </w:pPr>
      <w:r>
        <w:t xml:space="preserve">Book Report: Teacher Secondary in the Context of Japan Osaka</w:t>
      </w:r>
    </w:p>
    <w:p>
      <w:pPr>
        <w:pStyle w:val="FirstParagraph"/>
      </w:pPr>
      <w:r>
        <w:t xml:space="preserve">This book report serves as a comprehensive analysis of the educational dynamics experienced by</w:t>
      </w:r>
      <w:r>
        <w:t xml:space="preserve"> </w:t>
      </w:r>
      <w:r>
        <w:rPr>
          <w:bCs/>
          <w:b/>
          <w:iCs/>
          <w:i/>
          <w:bCs/>
          <w:b/>
        </w:rPr>
        <w:t xml:space="preserve">a teacher secondary</w:t>
      </w:r>
      <w:r>
        <w:t xml:space="preserve">, with a specific focus on the unique cultural and professional environment found in</w:t>
      </w:r>
      <w:r>
        <w:t xml:space="preserve"> </w:t>
      </w:r>
      <w:r>
        <w:rPr>
          <w:bCs/>
          <w:b/>
        </w:rPr>
        <w:t xml:space="preserve">Japan Osaka</w:t>
      </w:r>
      <w:r>
        <w:t xml:space="preserve">. The document explores the challenges, adaptations, and pedagogical strategies required for foreign educators navigating the Japanese secondary school system. By examining this case study through a multi-dimensional lens, we aim to provide actionable insights for future educators planning to teach in Japan Osaka. The intersection of international teaching standards and traditional Japanese educational values creates a complex landscape that requires both resilience and cultural sensitivity from every</w:t>
      </w:r>
      <w:r>
        <w:t xml:space="preserve"> </w:t>
      </w:r>
      <w:r>
        <w:rPr>
          <w:bCs/>
          <w:b/>
          <w:iCs/>
          <w:i/>
          <w:bCs/>
          <w:b/>
        </w:rPr>
        <w:t xml:space="preserve">teacher secondary</w:t>
      </w:r>
      <w:r>
        <w:t xml:space="preserve">.</w:t>
      </w:r>
    </w:p>
    <w:bookmarkStart w:id="20" w:name="cultural-integration-in-japan-osaka"/>
    <w:p>
      <w:pPr>
        <w:pStyle w:val="Heading2"/>
      </w:pPr>
      <w:r>
        <w:t xml:space="preserve">Cultural Integration in Japan Osaka</w:t>
      </w:r>
    </w:p>
    <w:p>
      <w:pPr>
        <w:pStyle w:val="FirstParagraph"/>
      </w:pPr>
      <w:r>
        <w:t xml:space="preserve">One of the most significant aspects of working as a</w:t>
      </w:r>
      <w:r>
        <w:t xml:space="preserve"> </w:t>
      </w:r>
      <w:r>
        <w:rPr>
          <w:bCs/>
          <w:b/>
          <w:iCs/>
          <w:i/>
          <w:bCs/>
          <w:b/>
        </w:rPr>
        <w:t xml:space="preserve">a teacher secondary</w:t>
      </w:r>
      <w:r>
        <w:t xml:space="preserve"> </w:t>
      </w:r>
      <w:r>
        <w:t xml:space="preserve">is the necessity for deep cultural integration. In</w:t>
      </w:r>
      <w:r>
        <w:t xml:space="preserve"> </w:t>
      </w:r>
      <w:r>
        <w:rPr>
          <w:bCs/>
          <w:b/>
        </w:rPr>
        <w:t xml:space="preserve">Japan Osaka</w:t>
      </w:r>
      <w:r>
        <w:t xml:space="preserve">, society places a high premium on harmony, respect, and collective responsibility. Unlike Western educational models that often prioritize individual expression, Japanese schools emphasize group cohesion. For a</w:t>
      </w:r>
      <w:r>
        <w:t xml:space="preserve"> </w:t>
      </w:r>
      <w:r>
        <w:rPr>
          <w:bCs/>
          <w:b/>
          <w:iCs/>
          <w:i/>
          <w:bCs/>
          <w:b/>
        </w:rPr>
        <w:t xml:space="preserve">a teacher secondary</w:t>
      </w:r>
      <w:r>
        <w:t xml:space="preserve"> </w:t>
      </w:r>
      <w:r>
        <w:t xml:space="preserve">arriving in</w:t>
      </w:r>
    </w:p>
    <w:p>
      <w:pPr>
        <w:pStyle w:val="BodyText"/>
      </w:pPr>
      <w:r>
        <w:t xml:space="preserve">Japan Osaka, understanding these nuances is not merely beneficial but essential for classroom management and personal well-being. The concept of 'wa' or harmony influences everything from how students interact during lunch breaks to how they address their teachers. Therefore, a successful</w:t>
      </w:r>
      <w:r>
        <w:t xml:space="preserve"> </w:t>
      </w:r>
      <w:r>
        <w:rPr>
          <w:bCs/>
          <w:b/>
          <w:iCs/>
          <w:i/>
          <w:bCs/>
          <w:b/>
        </w:rPr>
        <w:t xml:space="preserve">a teacher secondary</w:t>
      </w:r>
      <w:r>
        <w:t xml:space="preserve"> </w:t>
      </w:r>
      <w:r>
        <w:t xml:space="preserve">must observe these social contracts closely and adapt their behavior accordingly, demonstrating respect for local customs while maintaining professional integrity.</w:t>
      </w:r>
    </w:p>
    <w:p>
      <w:pPr>
        <w:pStyle w:val="BodyText"/>
      </w:pPr>
      <w:r>
        <w:t xml:space="preserve">Furthermore, the linguistic barrier in</w:t>
      </w:r>
      <w:r>
        <w:t xml:space="preserve"> </w:t>
      </w:r>
      <w:r>
        <w:rPr>
          <w:bCs/>
          <w:b/>
        </w:rPr>
        <w:t xml:space="preserve">Japan Osaka</w:t>
      </w:r>
      <w:r>
        <w:t xml:space="preserve"> </w:t>
      </w:r>
      <w:r>
        <w:t xml:space="preserve">presents a dual challenge. While many young people in urban centers like Osaka speak some English, the primary mode of instruction and administrative communication remains Japanese. A</w:t>
      </w:r>
      <w:r>
        <w:t xml:space="preserve"> </w:t>
      </w:r>
      <w:r>
        <w:rPr>
          <w:bCs/>
          <w:b/>
          <w:iCs/>
          <w:i/>
          <w:bCs/>
          <w:b/>
        </w:rPr>
        <w:t xml:space="preserve">a teacher secondary</w:t>
      </w:r>
      <w:r>
        <w:t xml:space="preserve"> </w:t>
      </w:r>
      <w:r>
        <w:t xml:space="preserve">must invest significant time into learning basic Japanese phrases to build rapport with colleagues and students. In</w:t>
      </w:r>
      <w:r>
        <w:t xml:space="preserve"> </w:t>
      </w:r>
      <w:r>
        <w:rPr>
          <w:bCs/>
          <w:b/>
        </w:rPr>
        <w:t xml:space="preserve">Japan Osaka</w:t>
      </w:r>
      <w:r>
        <w:t xml:space="preserve">, the local dialect can also differ from standard Tokyo Japanese, adding another layer of complexity. Embracing this linguistic diversity shows humility and a genuine interest in the host community, qualities that are highly regarded by both students and staff in any secondary school setting.</w:t>
      </w:r>
    </w:p>
    <w:bookmarkEnd w:id="20"/>
    <w:bookmarkStart w:id="21" w:name="X2d116eb0f54bf3f21f56509a3eb63f0586d55f8"/>
    <w:p>
      <w:pPr>
        <w:pStyle w:val="Heading2"/>
      </w:pPr>
      <w:r>
        <w:t xml:space="preserve">Pedagogical Adaptations for Secondary Education</w:t>
      </w:r>
    </w:p>
    <w:p>
      <w:pPr>
        <w:pStyle w:val="FirstParagraph"/>
      </w:pPr>
      <w:r>
        <w:t xml:space="preserve">The role of a</w:t>
      </w:r>
      <w:r>
        <w:t xml:space="preserve"> </w:t>
      </w:r>
      <w:r>
        <w:rPr>
          <w:bCs/>
          <w:b/>
          <w:iCs/>
          <w:i/>
          <w:bCs/>
          <w:b/>
        </w:rPr>
        <w:t xml:space="preserve">a teacher secondary</w:t>
      </w:r>
      <w:r>
        <w:t xml:space="preserve"> </w:t>
      </w:r>
      <w:r>
        <w:t xml:space="preserve">involves not just teaching subjects but also guiding adolescents through critical developmental stages. In the context of</w:t>
      </w:r>
    </w:p>
    <w:p>
      <w:pPr>
        <w:pStyle w:val="BodyText"/>
      </w:pPr>
      <w:r>
        <w:t xml:space="preserve">Japan Osaka, students face immense academic pressure, often leading to high-stakes examinations that determine their future university placements. Consequently, a</w:t>
      </w:r>
      <w:r>
        <w:t xml:space="preserve"> </w:t>
      </w:r>
      <w:r>
        <w:rPr>
          <w:bCs/>
          <w:b/>
          <w:iCs/>
          <w:i/>
          <w:bCs/>
          <w:b/>
        </w:rPr>
        <w:t xml:space="preserve">a teacher secondary</w:t>
      </w:r>
      <w:r>
        <w:t xml:space="preserve"> </w:t>
      </w:r>
      <w:r>
        <w:t xml:space="preserve">must balance rigorous academic standards with supportive mentorship. It is crucial for educators in</w:t>
      </w:r>
    </w:p>
    <w:p>
      <w:pPr>
        <w:pStyle w:val="BodyText"/>
      </w:pPr>
      <w:r>
        <w:t xml:space="preserve">Japan Osaka to recognize the signs of student burnout and provide emotional support alongside academic instruction. This holistic approach aligns with the Japanese value of 'ikigai' or finding purpose, helping students see education as more than just a means to an end.</w:t>
      </w:r>
    </w:p>
    <w:p>
      <w:pPr>
        <w:pStyle w:val="BodyText"/>
      </w:pPr>
      <w:r>
        <w:t xml:space="preserve">Additionally, extracurricular activities, known as 'bukatsu', play a vital role in the life of secondary students in</w:t>
      </w:r>
    </w:p>
    <w:p>
      <w:pPr>
        <w:pStyle w:val="BodyText"/>
      </w:pPr>
      <w:r>
        <w:t xml:space="preserve">Japan Osaka. A</w:t>
      </w:r>
      <w:r>
        <w:t xml:space="preserve"> </w:t>
      </w:r>
      <w:r>
        <w:rPr>
          <w:bCs/>
          <w:b/>
          <w:iCs/>
          <w:i/>
          <w:bCs/>
          <w:b/>
        </w:rPr>
        <w:t xml:space="preserve">a teacher secondary</w:t>
      </w:r>
      <w:r>
        <w:t xml:space="preserve"> </w:t>
      </w:r>
      <w:r>
        <w:t xml:space="preserve">is often expected to supervise these clubs after school hours. This responsibility fosters deeper bonds between teachers and students outside the classroom, reinforcing the hierarchical yet caring nature of Japanese educational relationships. Participation in these activities demonstrates commitment and allows a</w:t>
      </w:r>
      <w:r>
        <w:t xml:space="preserve"> </w:t>
      </w:r>
      <w:r>
        <w:rPr>
          <w:bCs/>
          <w:b/>
          <w:iCs/>
          <w:i/>
          <w:bCs/>
          <w:b/>
        </w:rPr>
        <w:t xml:space="preserve">a teacher secondary</w:t>
      </w:r>
      <w:r>
        <w:t xml:space="preserve"> </w:t>
      </w:r>
      <w:r>
        <w:t xml:space="preserve">to model dedication, perseverance, and teamwork—values that are central to the curriculum in</w:t>
      </w:r>
    </w:p>
    <w:p>
      <w:pPr>
        <w:pStyle w:val="BodyText"/>
      </w:pPr>
      <w:r>
        <w:t xml:space="preserve">Japan Osaka.</w:t>
      </w:r>
    </w:p>
    <w:bookmarkEnd w:id="21"/>
    <w:bookmarkStart w:id="22" w:name="X6b6473f8b780ae58ab0f7a72f015094a0319ed4"/>
    <w:p>
      <w:pPr>
        <w:pStyle w:val="Heading2"/>
      </w:pPr>
      <w:r>
        <w:t xml:space="preserve">Professional Development and Community Engagement</w:t>
      </w:r>
    </w:p>
    <w:p>
      <w:pPr>
        <w:pStyle w:val="FirstParagraph"/>
      </w:pPr>
      <w:r>
        <w:t xml:space="preserve">Building a professional network is another critical aspect of being an effective</w:t>
      </w:r>
      <w:r>
        <w:t xml:space="preserve"> </w:t>
      </w:r>
      <w:r>
        <w:rPr>
          <w:bCs/>
          <w:b/>
          <w:iCs/>
          <w:i/>
          <w:bCs/>
          <w:b/>
        </w:rPr>
        <w:t xml:space="preserve">a teacher secondary</w:t>
      </w:r>
      <w:r>
        <w:t xml:space="preserve">. In</w:t>
      </w:r>
    </w:p>
    <w:p>
      <w:pPr>
        <w:pStyle w:val="BodyText"/>
      </w:pPr>
      <w:r>
        <w:t xml:space="preserve">Japan Osaka, schools often operate within tight-knit communities where collaboration is key. New teachers should actively participate in staff meetings, training sessions, and social gatherings. These interactions provide opportunities to learn from experienced Japanese educators who possess deep insights into the local curriculum and student psyche. For a</w:t>
      </w:r>
      <w:r>
        <w:t xml:space="preserve"> </w:t>
      </w:r>
      <w:r>
        <w:rPr>
          <w:bCs/>
          <w:b/>
          <w:iCs/>
          <w:i/>
          <w:bCs/>
          <w:b/>
        </w:rPr>
        <w:t xml:space="preserve">a teacher secondary</w:t>
      </w:r>
      <w:r>
        <w:t xml:space="preserve">, being open to feedback and willing to adjust teaching methods based on local recommendations is a sign of professionalism.</w:t>
      </w:r>
    </w:p>
    <w:p>
      <w:pPr>
        <w:pStyle w:val="BodyText"/>
      </w:pPr>
      <w:r>
        <w:t xml:space="preserve">Moreover, engaging with the broader community in</w:t>
      </w:r>
    </w:p>
    <w:p>
      <w:pPr>
        <w:pStyle w:val="BodyText"/>
      </w:pPr>
      <w:r>
        <w:t xml:space="preserve">Japan Osaka can enrich the educational experience. Many schools encourage partnerships with local businesses, cultural institutions, and alumni networks. A</w:t>
      </w:r>
      <w:r>
        <w:t xml:space="preserve"> </w:t>
      </w:r>
      <w:r>
        <w:rPr>
          <w:bCs/>
          <w:b/>
          <w:iCs/>
          <w:i/>
          <w:bCs/>
          <w:b/>
        </w:rPr>
        <w:t xml:space="preserve">a teacher secondary</w:t>
      </w:r>
      <w:r>
        <w:t xml:space="preserve"> </w:t>
      </w:r>
      <w:r>
        <w:t xml:space="preserve">who takes part in these initiatives brings a global perspective that can inspire students to think beyond borders while remaining rooted in their local identity. This blend of international outlook and local engagement is particularly valuable in a cosmopolitan city like Osaka, where tradition meets modernity.</w:t>
      </w:r>
    </w:p>
    <w:bookmarkEnd w:id="22"/>
    <w:bookmarkStart w:id="24" w:name="conclusion"/>
    <w:p>
      <w:pPr>
        <w:pStyle w:val="Heading2"/>
      </w:pPr>
      <w:r>
        <w:t xml:space="preserve">Conclusion</w:t>
      </w:r>
    </w:p>
    <w:p>
      <w:pPr>
        <w:pStyle w:val="FirstParagraph"/>
      </w:pPr>
      <w:r>
        <w:t xml:space="preserve">In conclusion, the journey of a</w:t>
      </w:r>
      <w:r>
        <w:t xml:space="preserve"> </w:t>
      </w:r>
      <w:r>
        <w:rPr>
          <w:bCs/>
          <w:b/>
          <w:iCs/>
          <w:i/>
          <w:bCs/>
          <w:b/>
        </w:rPr>
        <w:t xml:space="preserve">a teacher secondary</w:t>
      </w:r>
      <w:r>
        <w:t xml:space="preserve"> </w:t>
      </w:r>
      <w:r>
        <w:t xml:space="preserve">in</w:t>
      </w:r>
    </w:p>
    <w:p>
      <w:pPr>
        <w:pStyle w:val="BodyText"/>
      </w:pPr>
      <w:r>
        <w:t xml:space="preserve">Japan Osaka is one of profound growth and mutual learning. It requires navigating complex cultural expectations, adapting pedagogical approaches to fit local needs, and actively participating in the school community. By embracing the unique characteristics of teaching secondary education in</w:t>
      </w:r>
    </w:p>
    <w:p>
      <w:pPr>
        <w:pStyle w:val="BodyText"/>
      </w:pPr>
      <w:r>
        <w:t xml:space="preserve">Japan Osaka, educators can create meaningful connections with their students and contribute positively to the educational landscape. This book report highlights that success is not just about delivering content but also about building relationships, showing respect, and fostering an environment where every student feels valued. For those considering this path, it is recommended to approach the role with humility, patience, and an open mind.</w:t>
      </w:r>
    </w:p>
    <w:bookmarkStart w:id="23" w:name="key-takeaways-for-aspiring-educators"/>
    <w:p>
      <w:pPr>
        <w:pStyle w:val="Heading3"/>
      </w:pPr>
      <w:r>
        <w:t xml:space="preserve">Key Takeaways for Aspiring Educators</w:t>
      </w:r>
    </w:p>
    <w:p>
      <w:pPr>
        <w:pStyle w:val="FirstParagraph"/>
      </w:pPr>
      <w:r>
        <w:rPr>
          <w:bCs/>
          <w:b/>
          <w:iCs/>
          <w:i/>
          <w:bCs/>
          <w:b/>
        </w:rPr>
        <w:t xml:space="preserve">a teacher secondary</w:t>
      </w:r>
      <w:r>
        <w:t xml:space="preserve">: Must prioritize cultural sensitivity and adaptability. Understanding local customs, such as bowing and proper etiquette, is foundational.</w:t>
      </w:r>
    </w:p>
    <w:p>
      <w:pPr>
        <w:pStyle w:val="BodyText"/>
      </w:pPr>
      <w:r>
        <w:t xml:space="preserve">Japan Osaka: Offers a vibrant urban setting with a distinct dialect and culture. Educators should engage with the local community to enhance their experience.</w:t>
      </w:r>
    </w:p>
    <w:p>
      <w:pPr>
        <w:pStyle w:val="BodyText"/>
      </w:pPr>
      <w:r>
        <w:t xml:space="preserve">Secondary Education in Japan: Characterized by high academic standards and strong emphasis on extracurriculars. Teachers play a mentorship role beyond academics.</w:t>
      </w:r>
    </w:p>
    <w:bookmarkEnd w:id="23"/>
    <w:p>
      <w:pPr>
        <w:pStyle w:val="BodyText"/>
      </w:pPr>
      <w:r>
        <w:t xml:space="preserve">Ultimately, the experience of teaching secondary education in</w:t>
      </w:r>
      <w:r>
        <w:t xml:space="preserve"> </w:t>
      </w:r>
      <w:r>
        <w:rPr>
          <w:bCs/>
          <w:b/>
        </w:rPr>
        <w:t xml:space="preserve">Japan Osaka</w:t>
      </w:r>
      <w:r>
        <w:t xml:space="preserve"> </w:t>
      </w:r>
      <w:r>
        <w:t xml:space="preserve">is transformative for both the educator and the students. It bridges cultures, challenges assumptions, and creates lasting memories. By adhering to the principles outlined in this report, a</w:t>
      </w:r>
      <w:r>
        <w:t xml:space="preserve"> </w:t>
      </w:r>
      <w:r>
        <w:rPr>
          <w:bCs/>
          <w:b/>
          <w:iCs/>
          <w:i/>
          <w:bCs/>
          <w:b/>
        </w:rPr>
        <w:t xml:space="preserve">a teacher secondary</w:t>
      </w:r>
      <w:r>
        <w:t xml:space="preserve"> </w:t>
      </w:r>
      <w:r>
        <w:t xml:space="preserve">can thrive in this dynamic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Japan Osaka</dc:title>
  <dc:creator/>
  <dc:language>en</dc:language>
  <cp:keywords/>
  <dcterms:created xsi:type="dcterms:W3CDTF">2026-07-29T16:56:22Z</dcterms:created>
  <dcterms:modified xsi:type="dcterms:W3CDTF">2026-07-29T16:56:22Z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