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The</w:t>
      </w:r>
      <w:r>
        <w:t xml:space="preserve"> </w:t>
      </w:r>
      <w:r>
        <w:t xml:space="preserve">Japanese</w:t>
      </w:r>
      <w:r>
        <w:t xml:space="preserve"> </w:t>
      </w:r>
      <w:r>
        <w:t xml:space="preserve">Context</w:t>
      </w:r>
    </w:p>
    <w:bookmarkStart w:id="30" w:name="book-report-teacher-secondary"/>
    <w:p>
      <w:pPr>
        <w:pStyle w:val="Heading1"/>
      </w:pPr>
      <w:r>
        <w:t xml:space="preserve">Book Report: Teacher Secondary</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Teacher Secondary</w:t>
      </w:r>
      <w:r>
        <w:br/>
      </w:r>
      <w:r>
        <w:rPr>
          <w:bCs/>
          <w:b/>
        </w:rPr>
        <w:t xml:space="preserve">Film Setting:</w:t>
      </w:r>
      <w:r>
        <w:t xml:space="preserve"> </w:t>
      </w:r>
      <w:r>
        <w:t xml:space="preserve">Japan Tokyo</w:t>
      </w:r>
      <w:r>
        <w:br/>
      </w:r>
      <w:r>
        <w:rPr>
          <w:iCs/>
          <w:i/>
        </w:rPr>
        <w:t xml:space="preserve">Note: This report analyzes the film "Teacher Secondary" with specific attention to its depiction of the Japanese educational system within Tokyo.</w:t>
      </w:r>
    </w:p>
    <w:bookmarkStart w:id="20" w:name="i.-introduction"/>
    <w:p>
      <w:pPr>
        <w:pStyle w:val="Heading2"/>
      </w:pPr>
      <w:r>
        <w:t xml:space="preserve">I. Introduction</w:t>
      </w:r>
    </w:p>
    <w:p>
      <w:pPr>
        <w:pStyle w:val="FirstParagraph"/>
      </w:pPr>
      <w:r>
        <w:t xml:space="preserve">The film</w:t>
      </w:r>
      <w:r>
        <w:t xml:space="preserve"> </w:t>
      </w:r>
      <w:r>
        <w:rPr>
          <w:iCs/>
          <w:i/>
        </w:rPr>
        <w:t xml:space="preserve">"Teacher Secondary"</w:t>
      </w:r>
      <w:r>
        <w:t xml:space="preserve">, set against the vibrant and culturally rich backdrop of Japan Tokyo, offers a poignant exploration into the complexities of modern education. In this book report, we dissect the narrative arc, character development, and thematic depth presented in the story. Specifically adapted for analysis within an academic context focused on Japan Tokyo, this document examines how secondary education is portrayed through the lens of social realism. The narrative does not merely serve as entertainment but acts as a mirror reflecting societal pressures, teacher-student dynamics, and the cultural nuances inherent to teaching in a major metropolis like Japan Tokyo. By focusing on these elements, we aim to understand how educators navigate their roles within one of Asia’s most competitive educational landscapes.</w:t>
      </w:r>
    </w:p>
    <w:bookmarkEnd w:id="20"/>
    <w:bookmarkStart w:id="21" w:name="ii.-narrative-summary-and-setting"/>
    <w:p>
      <w:pPr>
        <w:pStyle w:val="Heading2"/>
      </w:pPr>
      <w:r>
        <w:t xml:space="preserve">II. Narrative Summary and Setting</w:t>
      </w:r>
    </w:p>
    <w:p>
      <w:pPr>
        <w:pStyle w:val="FirstParagraph"/>
      </w:pPr>
      <w:r>
        <w:t xml:space="preserve">The plot centers on the daily challenges faced by a dedicated secondary school teacher in Japan Tokyo. Unlike generic classroom dramas, this narrative is deeply rooted in the specific geography and culture of Japan Tokyo. The setting is not merely a backdrop but a character in itself; the bustling streets, intense academic pressure, and strict societal expectations of Japan Tokyo shape every interaction between students and faculty. The protagonist struggles with balancing traditional teaching methods with the need for empathetic engagement in an increasingly digital world. The narrative highlights the "burden" placed on secondary students in Japan Tokyo to conform to rigorous standards while simultaneously dealing with teenage identity crises.</w:t>
      </w:r>
    </w:p>
    <w:bookmarkEnd w:id="21"/>
    <w:bookmarkStart w:id="24" w:name="iii.-character-analysis"/>
    <w:p>
      <w:pPr>
        <w:pStyle w:val="Heading2"/>
      </w:pPr>
      <w:r>
        <w:t xml:space="preserve">III. Character Analysis</w:t>
      </w:r>
    </w:p>
    <w:bookmarkStart w:id="22" w:name="X294169a12ab4b67e2fae4d7be695f784b7c81f7"/>
    <w:p>
      <w:pPr>
        <w:pStyle w:val="Heading3"/>
      </w:pPr>
      <w:r>
        <w:t xml:space="preserve">A. The Protagonist: A Teacher Secondary Perspective</w:t>
      </w:r>
    </w:p>
    <w:p>
      <w:pPr>
        <w:pStyle w:val="FirstParagraph"/>
      </w:pPr>
      <w:r>
        <w:t xml:space="preserve">The central figure is portrayed as a quintessential example of a Teacher Secondary professional in Japan Tokyo. He embodies the dedication, discipline, and often silent suffering associated with the teaching profession in this region. His journey involves reconciling his idealistic views on education with the harsh realities of standardized testing and administrative demands prevalent in Japan Tokyo schools. The character development illustrates that being a successful Teacher Secondary is not just about imparting knowledge but also about acting as a social anchor for students from diverse backgrounds within the urban sprawl of Japan Tokyo.</w:t>
      </w:r>
    </w:p>
    <w:bookmarkEnd w:id="22"/>
    <w:bookmarkStart w:id="23" w:name="b.-student-dynamics"/>
    <w:p>
      <w:pPr>
        <w:pStyle w:val="Heading3"/>
      </w:pPr>
      <w:r>
        <w:t xml:space="preserve">B. Student Dynamics</w:t>
      </w:r>
    </w:p>
    <w:p>
      <w:pPr>
        <w:pStyle w:val="FirstParagraph"/>
      </w:pPr>
      <w:r>
        <w:t xml:space="preserve">The students in</w:t>
      </w:r>
      <w:r>
        <w:t xml:space="preserve"> </w:t>
      </w:r>
      <w:r>
        <w:rPr>
          <w:iCs/>
          <w:i/>
        </w:rPr>
        <w:t xml:space="preserve">"Teacher Secondary"</w:t>
      </w:r>
      <w:r>
        <w:t xml:space="preserve"> </w:t>
      </w:r>
      <w:r>
        <w:t xml:space="preserve">represent various archetypes found in Japanese society, reflecting the stratified nature of education in Japan Tokyo. From the high-achieving elite to those struggling with bullying and absenteeism, each character adds depth to the understanding of how secondary education functions as a filtering mechanism for societal status. Their interactions with their teacher highlight gaps in communication that exist not only linguistically but culturally within Japan Tokyo schools.</w:t>
      </w:r>
    </w:p>
    <w:bookmarkEnd w:id="23"/>
    <w:bookmarkEnd w:id="24"/>
    <w:bookmarkStart w:id="27" w:name="iv.-thematic-exploration"/>
    <w:p>
      <w:pPr>
        <w:pStyle w:val="Heading2"/>
      </w:pPr>
      <w:r>
        <w:t xml:space="preserve">IV. Thematic Exploration</w:t>
      </w:r>
    </w:p>
    <w:bookmarkStart w:id="25" w:name="a.-education-as-social-hierarchy"/>
    <w:p>
      <w:pPr>
        <w:pStyle w:val="Heading3"/>
      </w:pPr>
      <w:r>
        <w:t xml:space="preserve">A. Education as Social Hierarchy</w:t>
      </w:r>
    </w:p>
    <w:p>
      <w:pPr>
        <w:pStyle w:val="FirstParagraph"/>
      </w:pPr>
      <w:r>
        <w:t xml:space="preserve">One of the primary themes is the role of secondary education in maintaining or challenging social hierarchies in Japan Tokyo. The film critiques how resources are distributed and how access to quality Teacher Secondary mentorship varies across districts within Japan Tokyo. It questions whether schools in Japan Tokyo are truly equalizers or if they reinforce existing class divisions, a critical issue for policymakers and educators alike.</w:t>
      </w:r>
    </w:p>
    <w:bookmarkEnd w:id="25"/>
    <w:bookmarkStart w:id="26" w:name="b.-mental-health-and-burnout"/>
    <w:p>
      <w:pPr>
        <w:pStyle w:val="Heading3"/>
      </w:pPr>
      <w:r>
        <w:t xml:space="preserve">B. Mental Health and Burnout</w:t>
      </w:r>
    </w:p>
    <w:p>
      <w:pPr>
        <w:pStyle w:val="FirstParagraph"/>
      </w:pPr>
      <w:r>
        <w:t xml:space="preserve">The documentary-style approach of the film sheds light on teacher burnout—a growing concern among Teacher Secondary professionals globally but particularly acute in Japan Tokyo due to long working hours and high expectations. The narrative emphasizes the emotional toll this takes on educators, urging a reevaluation of support systems for teachers in Japan Tokyo.</w:t>
      </w:r>
    </w:p>
    <w:bookmarkEnd w:id="26"/>
    <w:bookmarkEnd w:id="27"/>
    <w:bookmarkStart w:id="28" w:name="v.-cultural-context-japan-tokyo"/>
    <w:p>
      <w:pPr>
        <w:pStyle w:val="Heading2"/>
      </w:pPr>
      <w:r>
        <w:t xml:space="preserve">V. Cultural Context: Japan Tokyo</w:t>
      </w:r>
    </w:p>
    <w:p>
      <w:pPr>
        <w:pStyle w:val="FirstParagraph"/>
      </w:pPr>
      <w:r>
        <w:t xml:space="preserve">A significant aspect of</w:t>
      </w:r>
      <w:r>
        <w:t xml:space="preserve"> </w:t>
      </w:r>
      <w:r>
        <w:rPr>
          <w:iCs/>
          <w:i/>
        </w:rPr>
        <w:t xml:space="preserve">"Teacher Secondary"</w:t>
      </w:r>
      <w:r>
        <w:t xml:space="preserve"> </w:t>
      </w:r>
      <w:r>
        <w:t xml:space="preserve">is its authentic representation of life in Japan Tokyo. The film captures the unique blend of tradition and modernity that defines teaching in this region. For instance, it portrays how group harmony (wa) influences classroom management, a cultural value deeply ingrained in Japanese society and especially pronounced in urban centers like Japan Tokyo. Additionally, the film discusses language barriers faced by international students trying to integrate into Teacher Secondary programs within Japan Tokyo schools. This localizes the story significantly, making it highly relevant for readers interested in cross-cultural educational practices and regional dynamics specific to Japan Tokyo.</w:t>
      </w:r>
    </w:p>
    <w:bookmarkEnd w:id="28"/>
    <w:bookmarkStart w:id="29" w:name="vi.-conclusion"/>
    <w:p>
      <w:pPr>
        <w:pStyle w:val="Heading2"/>
      </w:pPr>
      <w:r>
        <w:t xml:space="preserve">VI. Conclusion</w:t>
      </w:r>
    </w:p>
    <w:p>
      <w:pPr>
        <w:pStyle w:val="FirstParagraph"/>
      </w:pPr>
      <w:r>
        <w:t xml:space="preserve">In conclusion,</w:t>
      </w:r>
      <w:r>
        <w:t xml:space="preserve"> </w:t>
      </w:r>
      <w:r>
        <w:rPr>
          <w:iCs/>
          <w:i/>
        </w:rPr>
        <w:t xml:space="preserve">"Teacher Secondary"</w:t>
      </w:r>
      <w:r>
        <w:t xml:space="preserve"> </w:t>
      </w:r>
      <w:r>
        <w:t xml:space="preserve">serves as a vital text for understanding contemporary issues within the Japanese education system. Its setting in Japan Tokyo provides a rich tapestry of urban challenges and opportunities for educational reform. The film successfully humanizes the profession of a Teacher Secondary, moving beyond statistics to show real people grappling with systemic issues. For educators, students, and policymakers focused on improving outcomes in Japan Tokyo schools, this work offers invaluable insights into the lived experiences of those within the system. It is recommended for anyone seeking a deeper comprehension of how secondary education impacts individual lives and societal structures in modern Japan Tokyo.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The Japanese Context</dc:title>
  <dc:creator/>
  <dc:language>en</dc:language>
  <cp:keywords/>
  <dcterms:created xsi:type="dcterms:W3CDTF">2026-07-29T18:01:09Z</dcterms:created>
  <dcterms:modified xsi:type="dcterms:W3CDTF">2026-07-29T18:01:09Z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