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Mexico</w:t>
      </w:r>
      <w:r>
        <w:t xml:space="preserve"> </w:t>
      </w:r>
      <w:r>
        <w:t xml:space="preserve">City</w:t>
      </w:r>
    </w:p>
    <w:bookmarkStart w:id="26" w:name="X01f9ae3807b3e5adce239816698dc0ce5604366"/>
    <w:p>
      <w:pPr>
        <w:pStyle w:val="Heading1"/>
      </w:pPr>
      <w:r>
        <w:t xml:space="preserve">The Pedagogical Imperative in Urban Education</w:t>
      </w:r>
      <w:r>
        <w:br/>
      </w:r>
      <w:r>
        <w:t xml:space="preserve">A Book Report on "Teacher Secondary"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Educational Development, Mexico City</w:t>
      </w:r>
      <w:r>
        <w:br/>
      </w:r>
      <w:r>
        <w:rPr>
          <w:bCs/>
          <w:b/>
        </w:rPr>
        <w:t xml:space="preserve">From:</w:t>
      </w:r>
      <w:r>
        <w:t xml:space="preserve"> </w:t>
      </w:r>
      <w:r>
        <w:t xml:space="preserve">Educational Analysis Committee</w:t>
      </w:r>
      <w:r>
        <w:br/>
      </w:r>
      <w:r>
        <w:rPr>
          <w:bCs/>
          <w:b/>
        </w:rPr>
        <w:t xml:space="preserve">Subject:</w:t>
      </w:r>
      <w:r>
        <w:t xml:space="preserve">Mexico Mexico City</w:t>
      </w:r>
    </w:p>
    <w:bookmarkStart w:id="20" w:name="X38c33a1cce0ab9ccdd1c609d92395a1ae60ed6e"/>
    <w:p>
      <w:pPr>
        <w:pStyle w:val="Heading2"/>
      </w:pPr>
      <w:r>
        <w:t xml:space="preserve">I. Introduction: The Critical Intersection of Pedagogy and Geography</w:t>
      </w:r>
    </w:p>
    <w:p>
      <w:pPr>
        <w:pStyle w:val="FirstParagraph"/>
      </w:pPr>
      <w:r>
        <w:t xml:space="preserve">In the evolving landscape of Latin American education, few regions present as complex a challenge and opportunity as Mexico City. For educators working within this bustling metropolis, the role of the</w:t>
      </w:r>
      <w:r>
        <w:t xml:space="preserve"> </w:t>
      </w:r>
      <w:r>
        <w:rPr>
          <w:bCs/>
          <w:b/>
        </w:rPr>
        <w:t xml:space="preserve">Teacher Secondary</w:t>
      </w:r>
      <w:r>
        <w:t xml:space="preserve"> </w:t>
      </w:r>
      <w:r>
        <w:t xml:space="preserve">is not merely that of an instructor but rather that of a facilitator navigating a dense web of socioeconomic, cultural, and academic pressures. This book report evaluates the seminal work regarding secondary education pedagogy, focusing specifically on its applicability to schools across</w:t>
      </w:r>
      <w:r>
        <w:t xml:space="preserve"> </w:t>
      </w:r>
      <w:r>
        <w:rPr>
          <w:iCs/>
          <w:i/>
        </w:rPr>
        <w:t xml:space="preserve">Mexico Mexico City</w:t>
      </w:r>
      <w:r>
        <w:t xml:space="preserve">. The central thesis of this analysis is that modern secondary teaching strategies must be contextualized to address the unique vibrancy and volatility of urban life in the capital. By examining the core tenets of contemporary</w:t>
      </w:r>
      <w:r>
        <w:t xml:space="preserve"> </w:t>
      </w:r>
      <w:r>
        <w:rPr>
          <w:bCs/>
          <w:b/>
        </w:rPr>
        <w:t xml:space="preserve">Teacher Secondary</w:t>
      </w:r>
      <w:r>
        <w:t xml:space="preserve"> </w:t>
      </w:r>
      <w:r>
        <w:t xml:space="preserve">methodologies, we can better understand how educators can foster resilience, critical thinking, and academic excellence amidst the urban sprawl of</w:t>
      </w:r>
      <w:r>
        <w:t xml:space="preserve"> </w:t>
      </w:r>
      <w:r>
        <w:rPr>
          <w:iCs/>
          <w:i/>
        </w:rPr>
        <w:t xml:space="preserve">Mexico Mexico City</w:t>
      </w:r>
      <w:r>
        <w:t xml:space="preserve">.</w:t>
      </w:r>
    </w:p>
    <w:bookmarkEnd w:id="20"/>
    <w:bookmarkStart w:id="21" w:name="X65d6ff8fdbdc34331509fe0052268e7e35c0b4d"/>
    <w:p>
      <w:pPr>
        <w:pStyle w:val="Heading2"/>
      </w:pPr>
      <w:r>
        <w:t xml:space="preserve">II. The Profile of the Modern Teacher Secondary in an Urban Context</w:t>
      </w:r>
    </w:p>
    <w:p>
      <w:pPr>
        <w:pStyle w:val="FirstParagraph"/>
      </w:pPr>
      <w:r>
        <w:t xml:space="preserve">The concept of a</w:t>
      </w:r>
      <w:r>
        <w:t xml:space="preserve"> </w:t>
      </w:r>
      <w:r>
        <w:rPr>
          <w:bCs/>
          <w:b/>
        </w:rPr>
        <w:t xml:space="preserve">Teacher Secondary</w:t>
      </w:r>
      <w:r>
        <w:t xml:space="preserve"> </w:t>
      </w:r>
      <w:r>
        <w:t xml:space="preserve">has undergone significant transformation over the last decade. Historically, this role was defined by strict adherence to curriculum delivery and classroom management. However, modern literature suggests that the effective secondary teacher must also act as a socio-emotional anchor. In</w:t>
      </w:r>
      <w:r>
        <w:t xml:space="preserve"> </w:t>
      </w:r>
      <w:r>
        <w:rPr>
          <w:iCs/>
          <w:i/>
        </w:rPr>
        <w:t xml:space="preserve">Mexico Mexico City</w:t>
      </w:r>
      <w:r>
        <w:t xml:space="preserve">, where student populations are incredibly diverse ranging from affluent neighborhoods in Polanco to underserved communities in Iztapalapa—the context of the</w:t>
      </w:r>
      <w:r>
        <w:t xml:space="preserve"> </w:t>
      </w:r>
      <w:r>
        <w:rPr>
          <w:bCs/>
          <w:b/>
        </w:rPr>
        <w:t xml:space="preserve">Teacher Secondary</w:t>
      </w:r>
      <w:r>
        <w:t xml:space="preserve"> </w:t>
      </w:r>
      <w:r>
        <w:t xml:space="preserve">dictates a highly adaptive approach.</w:t>
      </w:r>
      <w:r>
        <w:t xml:space="preserve"> </w:t>
      </w:r>
      <w:r>
        <w:t xml:space="preserve">The document highlights that urban students in</w:t>
      </w:r>
      <w:r>
        <w:t xml:space="preserve"> </w:t>
      </w:r>
      <w:r>
        <w:rPr>
          <w:iCs/>
          <w:i/>
        </w:rPr>
        <w:t xml:space="preserve">Mexico Mexico City</w:t>
      </w:r>
      <w:r>
        <w:t xml:space="preserve"> </w:t>
      </w:r>
      <w:r>
        <w:t xml:space="preserve">often face dual pressures: the academic rigors required for national exams and the external challenges of city life, including traffic, noise pollution, and socioeconomic inequality. Consequently, the ideal</w:t>
      </w:r>
      <w:r>
        <w:t xml:space="preserve"> </w:t>
      </w:r>
      <w:r>
        <w:rPr>
          <w:bCs/>
          <w:b/>
        </w:rPr>
        <w:t xml:space="preserve">Teacher Secondary</w:t>
      </w:r>
      <w:r>
        <w:t xml:space="preserve"> </w:t>
      </w:r>
      <w:r>
        <w:t xml:space="preserve">is portrayed not as a distant authority figure but as an engaged community member who leverages local culture to enhance learning. This section of our analysis argues that training programs for secondary educators in</w:t>
      </w:r>
      <w:r>
        <w:t xml:space="preserve"> </w:t>
      </w:r>
      <w:r>
        <w:rPr>
          <w:iCs/>
          <w:i/>
        </w:rPr>
        <w:t xml:space="preserve">Mexico Mexico City</w:t>
      </w:r>
      <w:r>
        <w:t xml:space="preserve"> </w:t>
      </w:r>
      <w:r>
        <w:t xml:space="preserve">must prioritize cultural competency and emotional intelligence alongside subject matter expertise.</w:t>
      </w:r>
    </w:p>
    <w:bookmarkEnd w:id="21"/>
    <w:bookmarkStart w:id="22" w:name="X5ce842b16a5832f3b424017a5e4669aff363974"/>
    <w:p>
      <w:pPr>
        <w:pStyle w:val="Heading2"/>
      </w:pPr>
      <w:r>
        <w:t xml:space="preserve">III. Curricular Adaptations for the Mexican Capital</w:t>
      </w:r>
    </w:p>
    <w:p>
      <w:pPr>
        <w:pStyle w:val="FirstParagraph"/>
      </w:pPr>
      <w:r>
        <w:t xml:space="preserve">A significant portion of the discourse on secondary education emphasizes the need for localized curriculum implementation. In</w:t>
      </w:r>
      <w:r>
        <w:t xml:space="preserve"> </w:t>
      </w:r>
      <w:r>
        <w:rPr>
          <w:iCs/>
          <w:i/>
        </w:rPr>
        <w:t xml:space="preserve">Mexico Mexico City</w:t>
      </w:r>
      <w:r>
        <w:t xml:space="preserve">, this means moving beyond generic national standards to create lesson plans that resonate with students' daily realities. The report finds that successful</w:t>
      </w:r>
      <w:r>
        <w:t xml:space="preserve"> </w:t>
      </w:r>
      <w:r>
        <w:rPr>
          <w:bCs/>
          <w:b/>
        </w:rPr>
        <w:t xml:space="preserve">Teacher Secondary</w:t>
      </w:r>
      <w:r>
        <w:t xml:space="preserve"> </w:t>
      </w:r>
      <w:r>
        <w:t xml:space="preserve">practitioners integrate local history, geography, and social issues into their teaching modules. For instance, a mathematics teacher in</w:t>
      </w:r>
      <w:r>
        <w:t xml:space="preserve"> </w:t>
      </w:r>
      <w:r>
        <w:rPr>
          <w:iCs/>
          <w:i/>
        </w:rPr>
        <w:t xml:space="preserve">Mexico Mexico City</w:t>
      </w:r>
      <w:r>
        <w:t xml:space="preserve"> </w:t>
      </w:r>
      <w:r>
        <w:t xml:space="preserve">might use public transportation data to teach statistics, thereby making abstract concepts tangible for students who rely on the Metro or Metrobús daily.</w:t>
      </w:r>
      <w:r>
        <w:t xml:space="preserve"> </w:t>
      </w:r>
      <w:r>
        <w:t xml:space="preserve">Furthermore, the text advocates for interdisciplinary approaches that mirror the interconnected nature of urban life. The</w:t>
      </w:r>
      <w:r>
        <w:t xml:space="preserve"> </w:t>
      </w:r>
      <w:r>
        <w:rPr>
          <w:bCs/>
          <w:b/>
        </w:rPr>
        <w:t xml:space="preserve">Teacher Secondary</w:t>
      </w:r>
      <w:r>
        <w:t xml:space="preserve"> </w:t>
      </w:r>
      <w:r>
        <w:t xml:space="preserve">is encouraged to collaborate with colleagues across departments to create holistic learning experiences. This collaborative model is particularly vital in</w:t>
      </w:r>
      <w:r>
        <w:t xml:space="preserve"> </w:t>
      </w:r>
      <w:r>
        <w:rPr>
          <w:iCs/>
          <w:i/>
        </w:rPr>
        <w:t xml:space="preserve">Mexico Mexico City</w:t>
      </w:r>
      <w:r>
        <w:t xml:space="preserve">, where schools often serve as safe havens and community centers. By integrating social studies with language arts, teachers can help students critically analyze the media they consume and the urban environment they inhabit, fostering a sense of civic responsibility essential for young adults in the capital.</w:t>
      </w:r>
    </w:p>
    <w:bookmarkEnd w:id="22"/>
    <w:bookmarkStart w:id="23" w:name="X69f38433dcb84562a06f986b8d75c79c74fa6d6"/>
    <w:p>
      <w:pPr>
        <w:pStyle w:val="Heading2"/>
      </w:pPr>
      <w:r>
        <w:t xml:space="preserve">IV. Challenges of Implementation and Resource Allocation</w:t>
      </w:r>
    </w:p>
    <w:p>
      <w:pPr>
        <w:pStyle w:val="FirstParagraph"/>
      </w:pPr>
      <w:r>
        <w:t xml:space="preserve">Despite the theoretical benefits outlined in literature regarding secondary education, implementation presents formidable challenges. In</w:t>
      </w:r>
      <w:r>
        <w:t xml:space="preserve"> </w:t>
      </w:r>
      <w:r>
        <w:rPr>
          <w:iCs/>
          <w:i/>
        </w:rPr>
        <w:t xml:space="preserve">Mexico Mexico City</w:t>
      </w:r>
      <w:r>
        <w:t xml:space="preserve">, resource disparity between schools is stark. The report acknowledges that while the aspirational model of a</w:t>
      </w:r>
      <w:r>
        <w:t xml:space="preserve"> </w:t>
      </w:r>
      <w:r>
        <w:rPr>
          <w:bCs/>
          <w:b/>
        </w:rPr>
        <w:t xml:space="preserve">Teacher Secondary</w:t>
      </w:r>
      <w:r>
        <w:t xml:space="preserve"> </w:t>
      </w:r>
      <w:r>
        <w:t xml:space="preserve">involves high levels of individualized attention and technological integration, many classrooms face overcrowding and limited access to digital tools.</w:t>
      </w:r>
      <w:r>
        <w:t xml:space="preserve"> </w:t>
      </w:r>
      <w:r>
        <w:t xml:space="preserve">This discrepancy requires a pragmatic approach to the definition of the role. A</w:t>
      </w:r>
      <w:r>
        <w:t xml:space="preserve"> </w:t>
      </w:r>
      <w:r>
        <w:rPr>
          <w:bCs/>
          <w:b/>
        </w:rPr>
        <w:t xml:space="preserve">Teacher Secondary</w:t>
      </w:r>
      <w:r>
        <w:t xml:space="preserve"> </w:t>
      </w:r>
      <w:r>
        <w:t xml:space="preserve">in an under-resourced school in</w:t>
      </w:r>
      <w:r>
        <w:t xml:space="preserve"> </w:t>
      </w:r>
      <w:r>
        <w:rPr>
          <w:iCs/>
          <w:i/>
        </w:rPr>
        <w:t xml:space="preserve">Mexico Mexico City</w:t>
      </w:r>
      <w:r>
        <w:t xml:space="preserve"> </w:t>
      </w:r>
      <w:r>
        <w:t xml:space="preserve">must be adept at low-tech, high-engagement strategies. The literature suggests that peer-to-peer learning and community-based projects can compensate for technological deficits. Moreover, professional development must address burnout, a prevalent issue among educators dealing with the high-stress environment of the capital. Supporting the well-being of the</w:t>
      </w:r>
      <w:r>
        <w:t xml:space="preserve"> </w:t>
      </w:r>
      <w:r>
        <w:rPr>
          <w:bCs/>
          <w:b/>
        </w:rPr>
        <w:t xml:space="preserve">Teacher Secondary</w:t>
      </w:r>
      <w:r>
        <w:t xml:space="preserve"> </w:t>
      </w:r>
      <w:r>
        <w:t xml:space="preserve">is therefore not just an HR concern but a pedagogical necessity to ensure sustainable educational quality in</w:t>
      </w:r>
      <w:r>
        <w:t xml:space="preserve"> </w:t>
      </w:r>
      <w:r>
        <w:rPr>
          <w:iCs/>
          <w:i/>
        </w:rPr>
        <w:t xml:space="preserve">Mexico Mexico City</w:t>
      </w:r>
      <w:r>
        <w:t xml:space="preserve">.</w:t>
      </w:r>
    </w:p>
    <w:bookmarkEnd w:id="23"/>
    <w:bookmarkStart w:id="24" w:name="X90c269ba70e0f0bfea80a19281e658116aeb04a"/>
    <w:p>
      <w:pPr>
        <w:pStyle w:val="Heading2"/>
      </w:pPr>
      <w:r>
        <w:t xml:space="preserve">V. The Role of Technology and Digital Literacy</w:t>
      </w:r>
    </w:p>
    <w:p>
      <w:pPr>
        <w:pStyle w:val="FirstParagraph"/>
      </w:pPr>
      <w:r>
        <w:t xml:space="preserve">As</w:t>
      </w:r>
      <w:r>
        <w:t xml:space="preserve"> </w:t>
      </w:r>
      <w:r>
        <w:rPr>
          <w:iCs/>
          <w:i/>
        </w:rPr>
        <w:t xml:space="preserve">Mexico Mexico City</w:t>
      </w:r>
      <w:r>
        <w:t xml:space="preserve"> </w:t>
      </w:r>
      <w:r>
        <w:t xml:space="preserve">continues its digital transformation, the integration of technology into secondary education becomes paramount. However, the report cautions against viewing technology as a panacea. Instead, it positions the</w:t>
      </w:r>
      <w:r>
        <w:t xml:space="preserve"> </w:t>
      </w:r>
      <w:r>
        <w:rPr>
          <w:bCs/>
          <w:b/>
        </w:rPr>
        <w:t xml:space="preserve">Teacher Secondary</w:t>
      </w:r>
      <w:r>
        <w:t xml:space="preserve"> </w:t>
      </w:r>
      <w:r>
        <w:t xml:space="preserve">as a guide in navigating digital information landscapes. With students having varying levels of internet access and device proficiency at home, schools must ensure equity in digital literacy training.</w:t>
      </w:r>
      <w:r>
        <w:t xml:space="preserve"> </w:t>
      </w:r>
      <w:r>
        <w:t xml:space="preserve">Effective secondary education in this context involves teaching students to evaluate online sources critically—a skill that is invaluable when dealing with the spread of misinformation prevalent on social media platforms popular among youth in</w:t>
      </w:r>
      <w:r>
        <w:t xml:space="preserve"> </w:t>
      </w:r>
      <w:r>
        <w:rPr>
          <w:iCs/>
          <w:i/>
        </w:rPr>
        <w:t xml:space="preserve">Mexico Mexico City</w:t>
      </w:r>
      <w:r>
        <w:t xml:space="preserve">. The</w:t>
      </w:r>
      <w:r>
        <w:t xml:space="preserve"> </w:t>
      </w:r>
      <w:r>
        <w:rPr>
          <w:bCs/>
          <w:b/>
        </w:rPr>
        <w:t xml:space="preserve">Teacher Secondary</w:t>
      </w:r>
      <w:r>
        <w:t xml:space="preserve"> </w:t>
      </w:r>
      <w:r>
        <w:t xml:space="preserve">thus becomes a mentor who helps students construct their digital identity responsibly, ensuring that technological integration supports rather than distracts from pedagogical goals.</w:t>
      </w:r>
    </w:p>
    <w:bookmarkEnd w:id="24"/>
    <w:bookmarkStart w:id="25" w:name="Xc659e1aa721b392e9da59107da51d6e2c6d25e5"/>
    <w:p>
      <w:pPr>
        <w:pStyle w:val="Heading2"/>
      </w:pPr>
      <w:r>
        <w:t xml:space="preserve">VI. Conclusion: A Call for Contextualized Excellence</w:t>
      </w:r>
    </w:p>
    <w:p>
      <w:pPr>
        <w:pStyle w:val="FirstParagraph"/>
      </w:pPr>
      <w:r>
        <w:t xml:space="preserve">In conclusion, the analysis of secondary education frameworks reveals that success in</w:t>
      </w:r>
      <w:r>
        <w:t xml:space="preserve"> </w:t>
      </w:r>
      <w:r>
        <w:rPr>
          <w:iCs/>
          <w:i/>
        </w:rPr>
        <w:t xml:space="preserve">Mexico Mexico City</w:t>
      </w:r>
      <w:r>
        <w:t xml:space="preserve"> </w:t>
      </w:r>
      <w:r>
        <w:t xml:space="preserve">depends heavily on the adaptability and contextual awareness of educators. The role of the</w:t>
      </w:r>
      <w:r>
        <w:t xml:space="preserve"> </w:t>
      </w:r>
      <w:r>
        <w:rPr>
          <w:bCs/>
          <w:b/>
        </w:rPr>
        <w:t xml:space="preserve">Teacher Secondary</w:t>
      </w:r>
      <w:r>
        <w:t xml:space="preserve"> </w:t>
      </w:r>
      <w:r>
        <w:t xml:space="preserve">is multifaceted, requiring a blend of traditional instructional skills and modern socio-emotional support systems. For stakeholders in</w:t>
      </w:r>
      <w:r>
        <w:t xml:space="preserve"> </w:t>
      </w:r>
      <w:r>
        <w:rPr>
          <w:iCs/>
          <w:i/>
        </w:rPr>
        <w:t xml:space="preserve">Mexico Mexico City</w:t>
      </w:r>
      <w:r>
        <w:t xml:space="preserve">, the recommendations are clear: invest in professional development that emphasizes local context, foster collaborative school environments, and acknowledge the unique pressures faced by students living in one of the world’s most dynamic cities.</w:t>
      </w:r>
      <w:r>
        <w:t xml:space="preserve"> </w:t>
      </w:r>
      <w:r>
        <w:t xml:space="preserve">By embracing a holistic view of secondary education that respects both academic rigor and humanistic values,</w:t>
      </w:r>
      <w:r>
        <w:t xml:space="preserve"> </w:t>
      </w:r>
      <w:r>
        <w:rPr>
          <w:iCs/>
          <w:i/>
        </w:rPr>
        <w:t xml:space="preserve">Mexico Mexico City</w:t>
      </w:r>
      <w:r>
        <w:t xml:space="preserve"> </w:t>
      </w:r>
      <w:r>
        <w:t xml:space="preserve">can empower its schools to produce graduates who are not only academically competent but also socially conscious and resilient. The</w:t>
      </w:r>
      <w:r>
        <w:t xml:space="preserve"> </w:t>
      </w:r>
      <w:r>
        <w:rPr>
          <w:bCs/>
          <w:b/>
        </w:rPr>
        <w:t xml:space="preserve">Teacher Secondary</w:t>
      </w:r>
      <w:r>
        <w:t xml:space="preserve">, therefore, stands as the pivotal figure in this transformation, bridging the gap between national educational standards and the lived experiences of students in the heart of Mexico’s capital. Future research should continue to explore best practices specific to various boroughs within</w:t>
      </w:r>
      <w:r>
        <w:t xml:space="preserve"> </w:t>
      </w:r>
      <w:r>
        <w:rPr>
          <w:iCs/>
          <w:i/>
        </w:rPr>
        <w:t xml:space="preserve">Mexico Mexico City</w:t>
      </w:r>
      <w:r>
        <w:t xml:space="preserve"> </w:t>
      </w:r>
      <w:r>
        <w:t xml:space="preserve">to further refine these pedagogical strategies.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 Contextual Analysis for Mexico City</dc:title>
  <dc:creator/>
  <dc:language>en</dc:language>
  <cp:keywords/>
  <dcterms:created xsi:type="dcterms:W3CDTF">2026-07-29T14:32:45Z</dcterms:created>
  <dcterms:modified xsi:type="dcterms:W3CDTF">2026-07-29T14:32:45Z</dcterms:modified>
</cp:coreProperties>
</file>

<file path=docProps/custom.xml><?xml version="1.0" encoding="utf-8"?>
<Properties xmlns="http://schemas.openxmlformats.org/officeDocument/2006/custom-properties" xmlns:vt="http://schemas.openxmlformats.org/officeDocument/2006/docPropsVTypes"/>
</file>