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0" w:name="X0f08033a9caf5aa02f9f9a02da1e0d33c59a287"/>
    <w:p>
      <w:pPr>
        <w:pStyle w:val="Heading3"/>
      </w:pPr>
      <w:r>
        <w:rPr>
          <w:bCs/>
          <w:b/>
        </w:rPr>
        <w:t xml:space="preserve">Title:</w:t>
      </w:r>
      <w:r>
        <w:t xml:space="preserve"> </w:t>
      </w:r>
      <w:r>
        <w:t xml:space="preserve">Navigating the Modern Classroom: A Comprehensive Analysis of the Secondary Teacher in Casablanca, Morocco</w:t>
      </w:r>
    </w:p>
    <w:p>
      <w:pPr>
        <w:pStyle w:val="FirstParagraph"/>
      </w:pPr>
      <w:r>
        <w:rPr>
          <w:bCs/>
          <w:b/>
        </w:rPr>
        <w:t xml:space="preserve">Date:</w:t>
      </w:r>
      <w:r>
        <w:t xml:space="preserve"> </w:t>
      </w:r>
      <w:r>
        <w:t xml:space="preserve">October 26, 2023</w:t>
      </w:r>
    </w:p>
    <w:p>
      <w:pPr>
        <w:pStyle w:val="BodyText"/>
      </w:pPr>
      <w:r>
        <w:rPr>
          <w:bCs/>
          <w:b/>
        </w:rPr>
        <w:t xml:space="preserve">Subject:</w:t>
      </w:r>
    </w:p>
    <w:bookmarkEnd w:id="20"/>
    <w:bookmarkStart w:id="28" w:name="X2c4a0bb3d4480d3ab006e9ff11f5fa365b2461a"/>
    <w:p>
      <w:pPr>
        <w:pStyle w:val="Heading1"/>
      </w:pPr>
      <w:r>
        <w:t xml:space="preserve">The Dual Role: Bridging Tradition and Innovation in the Moroccan Secondary Classroom</w:t>
      </w:r>
    </w:p>
    <w:bookmarkStart w:id="21" w:name="X6e89f18636561d2625f3e6427b2aabb0bc4636b"/>
    <w:p>
      <w:pPr>
        <w:pStyle w:val="Heading2"/>
      </w:pPr>
      <w:r>
        <w:t xml:space="preserve">I. Introduction: The Context of Casablanca as an Educational Crucible</w:t>
      </w:r>
    </w:p>
    <w:p>
      <w:pPr>
        <w:pStyle w:val="FirstParagraph"/>
      </w:pPr>
      <w:r>
        <w:t xml:space="preserve">The city of Casablanca, historically known as "Casa Blanca" or White House, stands not only as the economic heartbeat of Morocco but also as a microcosm of its educational complexities and aspirations. It is within this vibrant, densely populated, and culturally diverse metropolis that the role of the</w:t>
      </w:r>
      <w:r>
        <w:t xml:space="preserve"> </w:t>
      </w:r>
      <w:r>
        <w:rPr>
          <w:bCs/>
          <w:b/>
        </w:rPr>
        <w:t xml:space="preserve">Teacher Secondary</w:t>
      </w:r>
      <w:r>
        <w:t xml:space="preserve"> </w:t>
      </w:r>
      <w:r>
        <w:t xml:space="preserve">(Enseignant du Secondaire) undergoes a profound transformation. This report examines the multifaceted duties, challenges, and evolving identity of secondary school teachers operating specifically within the Casablanca region. It argues that in Casablanca, being a secondary teacher is no longer merely an act of transmitting knowledge; it is an act of social mediation, cultural negotiation, and technological adaptation.</w:t>
      </w:r>
    </w:p>
    <w:p>
      <w:pPr>
        <w:pStyle w:val="BodyText"/>
      </w:pPr>
      <w:r>
        <w:t xml:space="preserve">Morocco’s education system has undergone significant reforms in recent decades, aimed at improving quality and accessibility. However, the implementation of these reforms hits a unique terrain when applied to Casablanca. The city presents a stark contrast between affluent private institutions and under-resourced public schools in peripheral neighborhoods such as Hay Hassani or Sidi Bernoussi. Consequently, the</w:t>
      </w:r>
      <w:r>
        <w:t xml:space="preserve"> </w:t>
      </w:r>
      <w:r>
        <w:rPr>
          <w:bCs/>
          <w:b/>
        </w:rPr>
        <w:t xml:space="preserve">Teacher Secondary</w:t>
      </w:r>
      <w:r>
        <w:t xml:space="preserve"> </w:t>
      </w:r>
      <w:r>
        <w:t xml:space="preserve">in this context must be highly adaptable, capable of shifting pedagogical approaches depending on the socioeconomic background of their students.</w:t>
      </w:r>
    </w:p>
    <w:bookmarkEnd w:id="21"/>
    <w:bookmarkStart w:id="22" w:name="X427864b8f9429c5076e600517f87f56ccb0dbb4"/>
    <w:p>
      <w:pPr>
        <w:pStyle w:val="Heading2"/>
      </w:pPr>
      <w:r>
        <w:t xml:space="preserve">II. The Changing Identity of the Teacher Secondary</w:t>
      </w:r>
    </w:p>
    <w:p>
      <w:pPr>
        <w:pStyle w:val="FirstParagraph"/>
      </w:pPr>
      <w:r>
        <w:t xml:space="preserve">The traditional image of the teacher as an authoritarian figure holding a monopoly on knowledge is rapidly dissipating in modern Casablanca. The introduction of digital technologies, the influx of global curricula, and increased parental engagement have reshaped expectations. Today, a</w:t>
      </w:r>
      <w:r>
        <w:t xml:space="preserve"> </w:t>
      </w:r>
      <w:r>
        <w:rPr>
          <w:bCs/>
          <w:b/>
        </w:rPr>
        <w:t xml:space="preserve">Teacher Secondary</w:t>
      </w:r>
      <w:r>
        <w:t xml:space="preserve"> </w:t>
      </w:r>
      <w:r>
        <w:t xml:space="preserve">in Casablanca is expected to be:</w:t>
      </w:r>
    </w:p>
    <w:p>
      <w:pPr>
        <w:numPr>
          <w:ilvl w:val="0"/>
          <w:numId w:val="1001"/>
        </w:numPr>
        <w:pStyle w:val="Compact"/>
      </w:pPr>
      <w:r>
        <w:rPr>
          <w:bCs/>
          <w:b/>
        </w:rPr>
        <w:t xml:space="preserve">A Facilitator of Learning:</w:t>
      </w:r>
      <w:r>
        <w:t xml:space="preserve"> </w:t>
      </w:r>
      <w:r>
        <w:t xml:space="preserve">Moving away from rote memorization (often associated with the older "bachilotat" preparation methods), teachers are encouraged to foster critical thinking and problem-solving skills. This shift is particularly evident in the sciences and mathematics departments in Casablanca’s competitive high schools.</w:t>
      </w:r>
    </w:p>
    <w:p>
      <w:pPr>
        <w:numPr>
          <w:ilvl w:val="0"/>
          <w:numId w:val="1001"/>
        </w:numPr>
        <w:pStyle w:val="Compact"/>
      </w:pPr>
      <w:r>
        <w:rPr>
          <w:bCs/>
          <w:b/>
        </w:rPr>
        <w:t xml:space="preserve">A Cultural Mediator:</w:t>
      </w:r>
      <w:r>
        <w:t xml:space="preserve"> </w:t>
      </w:r>
      <w:r>
        <w:t xml:space="preserve">Casablanca is a melting pot of migrants from across Morocco (from the Rif, the Atlas Mountains, and the South) as well as international expatriates. The teacher must navigate these cultural dynamics, ensuring that classrooms remain inclusive spaces where dialectal variations (Darija vs. Standard Arabic) and cultural backgrounds do not become barriers to learning.</w:t>
      </w:r>
    </w:p>
    <w:p>
      <w:pPr>
        <w:numPr>
          <w:ilvl w:val="0"/>
          <w:numId w:val="1001"/>
        </w:numPr>
        <w:pStyle w:val="Compact"/>
      </w:pPr>
      <w:r>
        <w:rPr>
          <w:bCs/>
          <w:b/>
        </w:rPr>
        <w:t xml:space="preserve">A Guardian of Moral Values:</w:t>
      </w:r>
      <w:r>
        <w:t xml:space="preserve"> </w:t>
      </w:r>
      <w:r>
        <w:t xml:space="preserve">In a rapidly urbanizing environment, secondary teachers in Casablanca often take on roles that extend beyond academics. They act as mentors who help adolescents navigate the pressures of modernity while maintaining ties to Moroccan heritage and Islamic values.</w:t>
      </w:r>
    </w:p>
    <w:bookmarkEnd w:id="22"/>
    <w:bookmarkStart w:id="25" w:name="Xceb2665d3aacc0c576d27e85f95c662a0980f65"/>
    <w:p>
      <w:pPr>
        <w:pStyle w:val="Heading2"/>
      </w:pPr>
      <w:r>
        <w:t xml:space="preserve">III. Challenges Faced by Secondary Teachers in Casablanca</w:t>
      </w:r>
    </w:p>
    <w:p>
      <w:pPr>
        <w:pStyle w:val="FirstParagraph"/>
      </w:pPr>
      <w:r>
        <w:t xml:space="preserve">The environment in Casablanca presents specific, high-intensity challenges for educators. The sheer density of the population means that class sizes in public secondary schools can exceed 40 or even 50 students per room. This overcrowding poses a significant logistical hurdle for the</w:t>
      </w:r>
      <w:r>
        <w:t xml:space="preserve"> </w:t>
      </w:r>
      <w:r>
        <w:rPr>
          <w:bCs/>
          <w:b/>
        </w:rPr>
        <w:t xml:space="preserve">Teacher Secondary</w:t>
      </w:r>
      <w:r>
        <w:t xml:space="preserve">, making individualized attention nearly impossible without innovative classroom management techniques.</w:t>
      </w:r>
    </w:p>
    <w:bookmarkStart w:id="23" w:name="Xa5f09159d482fdbaef8030093a6e989c965381f"/>
    <w:p>
      <w:pPr>
        <w:pStyle w:val="Heading3"/>
      </w:pPr>
      <w:r>
        <w:t xml:space="preserve">The Digital Divide and Resource Allocation</w:t>
      </w:r>
    </w:p>
    <w:p>
      <w:pPr>
        <w:pStyle w:val="FirstParagraph"/>
      </w:pPr>
      <w:r>
        <w:t xml:space="preserve">While Casablanca is home to some of Morocco’s most advanced private schools with state-of-the-art laboratories and smart boards, many public institutions struggle with basic infrastructure. The</w:t>
      </w:r>
      <w:r>
        <w:t xml:space="preserve"> </w:t>
      </w:r>
      <w:r>
        <w:rPr>
          <w:bCs/>
          <w:b/>
        </w:rPr>
        <w:t xml:space="preserve">Teacher Secondary</w:t>
      </w:r>
      <w:r>
        <w:t xml:space="preserve"> </w:t>
      </w:r>
      <w:r>
        <w:t xml:space="preserve">in the public sector often has to improvise resources, using low-tech solutions to teach high-concept subjects. This disparity creates a dual reality: teachers in affluent districts like Ain Diab focus on international baccalaureate standards and university preparation for Europe or North America, while their counterparts in industrial zones focus on basic literacy and vocational readiness.</w:t>
      </w:r>
    </w:p>
    <w:bookmarkEnd w:id="23"/>
    <w:bookmarkStart w:id="24" w:name="bureaucracy-and-professional-development"/>
    <w:p>
      <w:pPr>
        <w:pStyle w:val="Heading3"/>
      </w:pPr>
      <w:r>
        <w:t xml:space="preserve">Bureaucracy and Professional Development</w:t>
      </w:r>
    </w:p>
    <w:p>
      <w:pPr>
        <w:pStyle w:val="FirstParagraph"/>
      </w:pPr>
      <w:r>
        <w:t xml:space="preserve">Moroccan teachers frequently cite bureaucratic inertia as a major stressor. In Casablanca, the administrative load can be heavy, detracting from teaching time. However, the recent push by the Moroccan Ministry of Education towards continuous professional development (CPD) has sparked a renaissance in teacher training centers within the city. Teachers are increasingly seeking out workshops on psychological support for students and modern pedagogical strategies, driven by a desire to improve outcomes in a competitive academic landscape.</w:t>
      </w:r>
    </w:p>
    <w:bookmarkEnd w:id="24"/>
    <w:bookmarkEnd w:id="25"/>
    <w:bookmarkStart w:id="26" w:name="X776c5fb894e8638b5010e7d3aa25c5771949cf9"/>
    <w:p>
      <w:pPr>
        <w:pStyle w:val="Heading2"/>
      </w:pPr>
      <w:r>
        <w:t xml:space="preserve">IV. The Impact of the Casablanca Urban Landscape on Pedagogy</w:t>
      </w:r>
    </w:p>
    <w:p>
      <w:pPr>
        <w:pStyle w:val="FirstParagraph"/>
      </w:pPr>
      <w:r>
        <w:t xml:space="preserve">The urban fabric of Casablanca directly influences the educational experience. Traffic congestion, pollution, and noise levels can affect student concentration and teacher well-being. Furthermore, the commercial nature of much of Casablanca’s culture introduces distractions for adolescents. The</w:t>
      </w:r>
      <w:r>
        <w:t xml:space="preserve"> </w:t>
      </w:r>
      <w:r>
        <w:rPr>
          <w:bCs/>
          <w:b/>
        </w:rPr>
        <w:t xml:space="preserve">Teacher Secondary</w:t>
      </w:r>
      <w:r>
        <w:t xml:space="preserve"> </w:t>
      </w:r>
      <w:r>
        <w:t xml:space="preserve">must therefore integrate life skills education into their curriculum, helping students prioritize academic goals amidst a bustling urban environment that offers both opportunities and temptations.</w:t>
      </w:r>
    </w:p>
    <w:p>
      <w:pPr>
        <w:pStyle w:val="BodyText"/>
      </w:pPr>
      <w:r>
        <w:t xml:space="preserve">Moreover, the presence of numerous cultural centers, libraries, and museums in Casablanca allows progressive teachers to leverage extracurricular resources. Collaborations between schools and local cultural institutions are becoming more common, providing students with practical applications of their classroom learning. This community-integrated approach is vital for retaining student interest in secondary education.</w:t>
      </w:r>
    </w:p>
    <w:bookmarkEnd w:id="26"/>
    <w:bookmarkStart w:id="27" w:name="X2b990b624c7683bb6dfe45631f0860b785f4672"/>
    <w:p>
      <w:pPr>
        <w:pStyle w:val="Heading2"/>
      </w:pPr>
      <w:r>
        <w:t xml:space="preserve">V. Conclusion: The Future of Teaching in Casablanca</w:t>
      </w:r>
    </w:p>
    <w:p>
      <w:pPr>
        <w:pStyle w:val="FirstParagraph"/>
      </w:pPr>
      <w:r>
        <w:t xml:space="preserve">In conclusion, the role of the</w:t>
      </w:r>
      <w:r>
        <w:t xml:space="preserve"> </w:t>
      </w:r>
      <w:r>
        <w:rPr>
          <w:bCs/>
          <w:b/>
        </w:rPr>
        <w:t xml:space="preserve">Teacher Secondary</w:t>
      </w:r>
      <w:r>
        <w:t xml:space="preserve"> </w:t>
      </w:r>
      <w:r>
        <w:t xml:space="preserve">in Morocco’s Casablanca region is one of immense complexity and critical importance. They are not merely instructors but are pivotal agents in shaping the next generation of Moroccan citizens. The specific context of Casablanca—with its economic disparity, cultural diversity, and urban challenges—demands a teacher who is resilient, empathetic, and adaptable.</w:t>
      </w:r>
    </w:p>
    <w:p>
      <w:pPr>
        <w:pStyle w:val="BodyText"/>
      </w:pPr>
      <w:r>
        <w:t xml:space="preserve">For the education sector to thrive in Casablanca, support systems must be strengthened. This includes reducing class sizes, providing equitable access to technology across all districts, and offering robust mental health support for both students and teachers. The</w:t>
      </w:r>
      <w:r>
        <w:t xml:space="preserve"> </w:t>
      </w:r>
      <w:r>
        <w:rPr>
          <w:bCs/>
          <w:b/>
        </w:rPr>
        <w:t xml:space="preserve">Teacher Secondary</w:t>
      </w:r>
      <w:r>
        <w:t xml:space="preserve"> </w:t>
      </w:r>
      <w:r>
        <w:t xml:space="preserve">is the linchpin of this transformation. By empowering these educators with better resources and recognition, Morocco can leverage Casablanca’s educational potential to drive national development.</w:t>
      </w:r>
    </w:p>
    <w:p>
      <w:pPr>
        <w:pStyle w:val="BodyText"/>
      </w:pPr>
      <w:r>
        <w:t xml:space="preserve">The future of education in Casablanca depends on recognizing that teaching is a dynamic profession. It requires a commitment to lifelong learning for the teacher themselves. As Morocco continues to integrate into the global economy, the secondary teachers of Casablanca will remain at the forefront, bridging the gap between local traditions and global competencies.</w:t>
      </w:r>
    </w:p>
    <w:p>
      <w:pPr>
        <w:pStyle w:val="BodyText"/>
      </w:pPr>
      <w:r>
        <w:rPr>
          <w:iCs/>
          <w:i/>
        </w:rPr>
        <w:t xml:space="preserve">This report was prepared in accordance with standard academic guidelines for educational sociology studies within Moroccan contexts. All observations reflect current trends in the Casablanca education sector as of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Teacher Secondary in the Context of Morocco Casablanca</dc:title>
  <dc:creator/>
  <dc:language>en</dc:language>
  <cp:keywords/>
  <dcterms:created xsi:type="dcterms:W3CDTF">2026-07-29T08:04:23Z</dcterms:created>
  <dcterms:modified xsi:type="dcterms:W3CDTF">2026-07-29T08:04:23Z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