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p>
      <w:pPr>
        <w:pStyle w:val="FirstParagraph"/>
      </w:pPr>
      <w:r>
        <w:t xml:space="preserve">```html</w:t>
      </w:r>
    </w:p>
    <w:bookmarkStart w:id="25" w:name="book-report"/>
    <w:p>
      <w:pPr>
        <w:pStyle w:val="Heading1"/>
      </w:pPr>
      <w:r>
        <w:t xml:space="preserve">Book Report</w:t>
      </w:r>
    </w:p>
    <w:p>
      <w:pPr>
        <w:pStyle w:val="FirstParagraph"/>
      </w:pPr>
      <w:r>
        <w:rPr>
          <w:bCs/>
          <w:b/>
        </w:rPr>
        <w:t xml:space="preserve">Title:</w:t>
      </w:r>
      <w:r>
        <w:t xml:space="preserve">The Critical Role of Secondary Education in the Development of Pakistan Karachi</w:t>
      </w:r>
    </w:p>
    <w:p>
      <w:pPr>
        <w:pStyle w:val="BodyText"/>
      </w:pPr>
      <w:r>
        <w:br/>
      </w:r>
    </w:p>
    <w:p>
      <w:pPr>
        <w:pStyle w:val="BodyText"/>
      </w:pPr>
      <w:r>
        <w:t xml:space="preserve">This report analyzes the essential functions, challenges, and future potential of secondary education within the unique socio-economic landscape of Pakistan Karachi. By examining literature related to educational policy and pedagogical strategies for secondary levels, this document aims to highlight how "Teacher Secondary" institutions serve as the backbone of social mobility and economic stability in South Asia's largest city.</w:t>
      </w:r>
    </w:p>
    <w:bookmarkStart w:id="20" w:name="X53bd72bd17ce07e62636136cea8da50b8ddafc0"/>
    <w:p>
      <w:pPr>
        <w:pStyle w:val="Heading2"/>
      </w:pPr>
      <w:r>
        <w:t xml:space="preserve">Introduction: The Educational Landscape of Karachi</w:t>
      </w:r>
    </w:p>
    <w:p>
      <w:pPr>
        <w:pStyle w:val="FirstParagraph"/>
      </w:pPr>
      <w:r>
        <w:br/>
      </w:r>
      <w:r>
        <w:t xml:space="preserve">Karachi stands as a bustling metropolis that drives a significant portion of Pakistan’s economy. However, this rapid urbanization brings with it immense pressure on civic infrastructure, most notably the education system. In "Pakistan Karachi," the concept of secondary education is not merely about academic progression; it is a critical intervention point for youth development. Secondary schools serve as the bridge between basic general knowledge and specialized vocational or higher-educational pathways. For millions of students in this densely populated city, these institutions represent their first real exposure to structured civic values, scientific reasoning, and professional discipline.</w:t>
      </w:r>
    </w:p>
    <w:bookmarkEnd w:id="20"/>
    <w:bookmarkStart w:id="21" w:name="Xf41184a4de8e23033c84e38b3b9dc6a6cb89eae"/>
    <w:p>
      <w:pPr>
        <w:pStyle w:val="Heading2"/>
      </w:pPr>
      <w:r>
        <w:t xml:space="preserve">The Role of "Teacher Secondary" Institutions</w:t>
      </w:r>
    </w:p>
    <w:p>
      <w:pPr>
        <w:pStyle w:val="FirstParagraph"/>
      </w:pPr>
      <w:r>
        <w:br/>
      </w:r>
      <w:r>
        <w:t xml:space="preserve">The term "Teacher Secondary" refers not only to the educators themselves but also to the institutional framework designed for secondary-level pedagogy. In the context of Pakistan Karachi, these institutions play a multifaceted role. First, they are responsible for standardizing literacy and numeracy skills that have been initiated in primary school. Second, they introduce students to specialized subjects such as biology, physics, and social studies.</w:t>
      </w:r>
    </w:p>
    <w:p>
      <w:pPr>
        <w:pStyle w:val="BodyText"/>
      </w:pPr>
      <w:r>
        <w:t xml:space="preserve">In many communities within Karachi, secondary schools act as safe havens for adolescents. With the city's high youth population facing challenges related to unemployment and political instability, "Teacher Secondary" environments provide a necessary structure. They offer mentorship that goes beyond the classroom walls. Teachers in these settings often become community leaders, guiding students through complex social dynamics unique to Karachi’s multicultural society.</w:t>
      </w:r>
    </w:p>
    <w:bookmarkEnd w:id="21"/>
    <w:bookmarkStart w:id="22" w:name="Xfd535b331916e53f9dc6cfd17f9ed69f5beba44"/>
    <w:p>
      <w:pPr>
        <w:pStyle w:val="Heading2"/>
      </w:pPr>
      <w:r>
        <w:t xml:space="preserve">Economic Implications and Social Mobility</w:t>
      </w:r>
    </w:p>
    <w:p>
      <w:pPr>
        <w:pStyle w:val="FirstParagraph"/>
      </w:pPr>
      <w:r>
        <w:br/>
      </w:r>
      <w:r>
        <w:t xml:space="preserve">A significant portion of available literature on education in Pakistan emphasizes the link between secondary schooling and economic productivity. For "Pakistan Karachi," this is particularly poignant given its status as a commercial hub. Secondary education equips students with the critical thinking skills necessary for higher education or entry into skilled trades.</w:t>
      </w:r>
    </w:p>
    <w:p>
      <w:pPr>
        <w:pStyle w:val="BodyText"/>
      </w:pPr>
      <w:r>
        <w:t xml:space="preserve">However, disparities exist within the city. While private institutions in affluent areas may boast state-of-the-art facilities, public sector "Teacher Secondary" schools often struggle with resource constraints despite their crucial role in educating lower- and middle-income families. The report highlights that improving the quality of secondary education is directly correlated with a reduction in crime rates and an increase in workforce readiness. By focusing on vocational integration within the secondary curriculum, Karachi can better prepare its youth for the specific demands of its industrial zones.</w:t>
      </w:r>
    </w:p>
    <w:bookmarkEnd w:id="22"/>
    <w:bookmarkStart w:id="23" w:name="challenges-facing-secondary-education"/>
    <w:p>
      <w:pPr>
        <w:pStyle w:val="Heading2"/>
      </w:pPr>
      <w:r>
        <w:t xml:space="preserve">Challenges Facing Secondary Education</w:t>
      </w:r>
    </w:p>
    <w:p>
      <w:pPr>
        <w:pStyle w:val="FirstParagraph"/>
      </w:pPr>
      <w:r>
        <w:br/>
      </w:r>
      <w:r>
        <w:t xml:space="preserve">Despite their importance, "Teacher Secondary" institutions face significant hurdles:</w:t>
      </w:r>
    </w:p>
    <w:p>
      <w:pPr>
        <w:numPr>
          <w:ilvl w:val="0"/>
          <w:numId w:val="1001"/>
        </w:numPr>
        <w:pStyle w:val="Compact"/>
      </w:pPr>
      <w:r>
        <w:t xml:space="preserve">Pedagogical Training: Many teachers in Pakistan Karachi lack modern training methodologies. Continuous professional development is essential for educators to adapt to new curricula.</w:t>
      </w:r>
    </w:p>
    <w:p>
      <w:pPr>
        <w:numPr>
          <w:ilvl w:val="0"/>
          <w:numId w:val="1001"/>
        </w:numPr>
        <w:pStyle w:val="Compact"/>
      </w:pPr>
      <w:r>
        <w:t xml:space="preserve">Infrastructure Deficits: Overcrowded classrooms and a lack of science laboratories hinder effective learning, particularly in STEM subjects.</w:t>
      </w:r>
    </w:p>
    <w:p>
      <w:pPr>
        <w:pStyle w:val="FirstParagraph"/>
      </w:pPr>
      <w:r>
        <w:t xml:space="preserve">In addition, there is a pressing need for curriculum reform that reflects the realities of modern "Pakistan Karachi." Traditional rote-learning methods must be replaced by student-centered approaches that encourage inquiry and debate. This shift is vital for fostering an innovative spirit among the city's youth.</w:t>
      </w:r>
    </w:p>
    <w:bookmarkEnd w:id="23"/>
    <w:bookmarkStart w:id="24" w:name="the-way-forward"/>
    <w:p>
      <w:pPr>
        <w:pStyle w:val="Heading2"/>
      </w:pPr>
      <w:r>
        <w:t xml:space="preserve">The Way Forward</w:t>
      </w:r>
    </w:p>
    <w:p>
      <w:pPr>
        <w:pStyle w:val="FirstParagraph"/>
      </w:pPr>
      <w:r>
        <w:br/>
      </w:r>
      <w:r>
        <w:t xml:space="preserve">To maximize the potential of secondary education in Karachi, stakeholders must focus on capacity building for teachers and infrastructure improvement. The government, alongside non-governmental organizations, should invest in digital learning tools to bridge the gap between under-resourced schools and their better-funded counterparts. Furthermore, partnerships between "Teacher Secondary" institutions and local industries can create internship opportunities that provide real-world experience for students.</w:t>
      </w:r>
    </w:p>
    <w:p>
      <w:pPr>
        <w:pStyle w:val="BodyText"/>
      </w:pPr>
      <w:r>
        <w:t xml:space="preserve">In conclusion, the secondary education sector is a critical pillar for the stability and prosperity of Pakistan Karachi. By prioritizing high-quality teaching standards ("Teacher Secondary") and addressing systemic challenges, Karachi can transform its youth demographic into a powerful engine for national development. This book report underscores that investing in secondary education is not merely an educational imperative but a strategic necessity for the future of this dynamic metropolis.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dc:language>en</dc:language>
  <cp:keywords/>
  <dcterms:created xsi:type="dcterms:W3CDTF">2026-07-29T11:51:02Z</dcterms:created>
  <dcterms:modified xsi:type="dcterms:W3CDTF">2026-07-29T11:51:02Z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