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Teacher</w:t>
      </w:r>
      <w:r>
        <w:t xml:space="preserve"> </w:t>
      </w:r>
      <w:r>
        <w:t xml:space="preserve">Secondary</w:t>
      </w:r>
      <w:r>
        <w:t xml:space="preserve"> </w:t>
      </w:r>
      <w:r>
        <w:t xml:space="preserve">Contextualized</w:t>
      </w:r>
      <w:r>
        <w:t xml:space="preserve"> </w:t>
      </w:r>
      <w:r>
        <w:t xml:space="preserve">for</w:t>
      </w:r>
      <w:r>
        <w:t xml:space="preserve"> </w:t>
      </w:r>
      <w:r>
        <w:t xml:space="preserve">Philippines</w:t>
      </w:r>
      <w:r>
        <w:t xml:space="preserve"> </w:t>
      </w:r>
      <w:r>
        <w:t xml:space="preserve">Manila</w:t>
      </w:r>
    </w:p>
    <w:bookmarkStart w:id="26" w:name="X3118b7a2da8e35dc0bdd36c61291e8cac73e3c2"/>
    <w:p>
      <w:pPr>
        <w:pStyle w:val="Heading1"/>
      </w:pPr>
      <w:r>
        <w:t xml:space="preserve">Book Report: Navigating the Complexity of Secondary Teacher Education</w:t>
      </w:r>
    </w:p>
    <w:p>
      <w:pPr>
        <w:pStyle w:val="FirstParagraph"/>
      </w:pPr>
      <w:r>
        <w:rPr>
          <w:bCs/>
          <w:b/>
        </w:rPr>
        <w:t xml:space="preserve">Title:</w:t>
      </w:r>
      <w:r>
        <w:t xml:space="preserve"> </w:t>
      </w:r>
      <w:r>
        <w:rPr>
          <w:iCs/>
          <w:i/>
        </w:rPr>
        <w:t xml:space="preserve">The Role and Responsibilities of the Secondary Teacher in Modern Educational Frameworks</w:t>
      </w:r>
    </w:p>
    <w:p>
      <w:pPr>
        <w:pStyle w:val="BodyText"/>
      </w:pPr>
      <w:r>
        <w:rPr>
          <w:bCs/>
          <w:b/>
        </w:rPr>
        <w:t xml:space="preserve">Date:</w:t>
      </w:r>
      <w:r>
        <w:t xml:space="preserve"> October 26, 2023</w:t>
      </w:r>
    </w:p>
    <w:p>
      <w:pPr>
        <w:pStyle w:val="BodyText"/>
      </w:pPr>
      <w:r>
        <w:rPr>
          <w:bCs/>
          <w:b/>
        </w:rPr>
        <w:t xml:space="preserve">Contextual Focus:</w:t>
      </w:r>
      <w:r>
        <w:t xml:space="preserve"> Teacher Secondary education within the unique socio-cultural and pedagogical landscape of Philippines Manila.</w:t>
      </w:r>
    </w:p>
    <w:bookmarkStart w:id="20" w:name="i.-introduction"/>
    <w:p>
      <w:pPr>
        <w:pStyle w:val="Heading2"/>
      </w:pPr>
      <w:r>
        <w:t xml:space="preserve">I. Introduction</w:t>
      </w:r>
    </w:p>
    <w:p>
      <w:pPr>
        <w:pStyle w:val="FirstParagraph"/>
      </w:pPr>
      <w:r>
        <w:t xml:space="preserve">The discourse surrounding secondary education has undergone a radical transformation in recent decades, shifting from mere knowledge transmission to holistic student development. This book report analyzes the critical themes presented in contemporary literature regarding teacher preparation and practice, with a specific lens focused on the context of</w:t>
      </w:r>
      <w:r>
        <w:t xml:space="preserve"> </w:t>
      </w:r>
      <w:r>
        <w:rPr>
          <w:bCs/>
          <w:b/>
        </w:rPr>
        <w:t xml:space="preserve">Philippines Manila</w:t>
      </w:r>
      <w:r>
        <w:t xml:space="preserve">. The capital city presents a unique microcosm of educational challenges and opportunities, characterized by extreme density, diverse socio-economic strata, and high expectations for academic excellence. Understanding the role of the</w:t>
      </w:r>
      <w:r>
        <w:t xml:space="preserve"> </w:t>
      </w:r>
      <w:r>
        <w:rPr>
          <w:bCs/>
          <w:b/>
        </w:rPr>
        <w:t xml:space="preserve">Teacher Secondary</w:t>
      </w:r>
      <w:r>
        <w:t xml:space="preserve"> </w:t>
      </w:r>
      <w:r>
        <w:t xml:space="preserve">professional in this specific environment is not merely an academic exercise but a necessity for effective policy implementation and pedagogical innovation.</w:t>
      </w:r>
    </w:p>
    <w:p>
      <w:pPr>
        <w:pStyle w:val="BodyText"/>
      </w:pPr>
      <w:r>
        <w:t xml:space="preserve">The literature reviewed emphasizes that teaching at the secondary level is distinct from primary education due to the developmental stage of adolescents. In Manila, where students face pressures ranging from academic competition to urban socioeconomic realities, the teacher serves as a mentor, facilitator, and social anchor. This report explores how general principles of secondary teacher competency must be adapted to resonate with the local context.</w:t>
      </w:r>
    </w:p>
    <w:bookmarkEnd w:id="20"/>
    <w:bookmarkStart w:id="21" w:name="X0a068a01bb055ccb13b4161b3e894385d10f8d0"/>
    <w:p>
      <w:pPr>
        <w:pStyle w:val="Heading2"/>
      </w:pPr>
      <w:r>
        <w:t xml:space="preserve">II. The Evolving Role of the Secondary Teacher</w:t>
      </w:r>
    </w:p>
    <w:p>
      <w:pPr>
        <w:pStyle w:val="FirstParagraph"/>
      </w:pPr>
      <w:r>
        <w:t xml:space="preserve">A central theme in modern educational literature is the shift from the "sage on the stage" to the "guide on the side." For a</w:t>
      </w:r>
      <w:r>
        <w:t xml:space="preserve"> </w:t>
      </w:r>
      <w:r>
        <w:rPr>
          <w:bCs/>
          <w:b/>
        </w:rPr>
        <w:t xml:space="preserve">Teacher Secondary</w:t>
      </w:r>
      <w:r>
        <w:t xml:space="preserve">, this requires a mastery of facilitative pedagogy that encourages critical thinking rather than rote memorization. In the context of Manila’s highly competitive school systems, particularly within institutions like those in Manila proper and its immediate periphery, teachers are often expected to produce high standardized test scores.</w:t>
      </w:r>
    </w:p>
    <w:p>
      <w:pPr>
        <w:pStyle w:val="BodyText"/>
      </w:pPr>
      <w:r>
        <w:t xml:space="preserve">However, the text argues that true educational efficacy lies in fostering lifelong learning skills. The secondary teacher must navigate the delicate balance between adhering to national curriculum standards mandated by the Department of Education (DepEd) and addressing the individual needs of students who may lack resources at home. This duality is particularly pronounced in</w:t>
      </w:r>
      <w:r>
        <w:t xml:space="preserve"> </w:t>
      </w:r>
      <w:r>
        <w:rPr>
          <w:bCs/>
          <w:b/>
        </w:rPr>
        <w:t xml:space="preserve">Philippines Manila</w:t>
      </w:r>
      <w:r>
        <w:t xml:space="preserve">, where schools often serve as safe havens for students from low-income households, necessitating that teachers perform roles that extend far beyond subject matter instruction.</w:t>
      </w:r>
    </w:p>
    <w:bookmarkEnd w:id="21"/>
    <w:bookmarkStart w:id="22" w:name="Xe5baf3809f17d5b5c389d20e4feea0b38640291"/>
    <w:p>
      <w:pPr>
        <w:pStyle w:val="Heading2"/>
      </w:pPr>
      <w:r>
        <w:t xml:space="preserve">III. Pedagogical Strategies in an Urban Metropolis</w:t>
      </w:r>
    </w:p>
    <w:p>
      <w:pPr>
        <w:pStyle w:val="FirstParagraph"/>
      </w:pPr>
      <w:r>
        <w:t xml:space="preserve">The literature details various instructional strategies suitable for adolescent learners, such as collaborative learning, inquiry-based education, and digital integration. When applying these strategies to the Manila context, one must consider the infrastructure realities. While many schools in Manila have access to technology, issues regarding connectivity and device availability remain prevalent.</w:t>
      </w:r>
    </w:p>
    <w:p>
      <w:pPr>
        <w:pStyle w:val="BodyText"/>
      </w:pPr>
      <w:r>
        <w:rPr>
          <w:bCs/>
          <w:b/>
        </w:rPr>
        <w:t xml:space="preserve">Key Insight:</w:t>
      </w:r>
      <w:r>
        <w:t xml:space="preserve"> Effective teaching in this region requires "resourcefulness over resources." A proficient Teacher Secondary is adept at creating low-tech or no-tech alternatives for complex concepts while leveraging whatever digital tools are available to bridge the gap between traditional and modern learning methods.</w:t>
      </w:r>
    </w:p>
    <w:p>
      <w:pPr>
        <w:pStyle w:val="BodyText"/>
      </w:pPr>
      <w:r>
        <w:t xml:space="preserve">The text highlights the importance of culturally responsive teaching. In a city as diverse as Manila, classrooms may include students from various regional backgrounds within the Philippines, as well as international students. The teacher must be sensitive to these cultural nuances, ensuring that examples used in lessons resonate with local Filipino values such as *pakikisama* (camaraderie) and *hiya* (sense of shame/propropriety), while also promoting global competencies.</w:t>
      </w:r>
    </w:p>
    <w:bookmarkEnd w:id="22"/>
    <w:bookmarkStart w:id="23" w:name="X3a2c2a1c0e9e0a1a94926930e922bdd6a858042"/>
    <w:p>
      <w:pPr>
        <w:pStyle w:val="Heading2"/>
      </w:pPr>
      <w:r>
        <w:t xml:space="preserve">IV. Challenges Specific to the Philippines Manila Context</w:t>
      </w:r>
    </w:p>
    <w:p>
      <w:pPr>
        <w:pStyle w:val="FirstParagraph"/>
      </w:pPr>
      <w:r>
        <w:t xml:space="preserve">No discussion on secondary education is complete without addressing systemic challenges. The literature acknowledges issues such as class size, overcrowding, and teacher burnout. In Manila, these issues are exacerbated by the high cost of living and traffic congestion, which can impact a teacher's ability to engage in professional development or maintain work-life balance.</w:t>
      </w:r>
    </w:p>
    <w:p>
      <w:pPr>
        <w:pStyle w:val="BodyText"/>
      </w:pPr>
      <w:r>
        <w:t xml:space="preserve">Furthermore, the socio-economic disparity within Manila is stark. A Teacher Secondary often finds themselves acting as social workers, counselors, and nutritional support providers for students who may be food-insecure. The book emphasizes that pedagogical success is inextricably linked to psychosocial support. Therefore, teacher training programs in</w:t>
      </w:r>
      <w:r>
        <w:t xml:space="preserve"> </w:t>
      </w:r>
      <w:r>
        <w:rPr>
          <w:bCs/>
          <w:b/>
        </w:rPr>
        <w:t xml:space="preserve">Philippines Manila</w:t>
      </w:r>
      <w:r>
        <w:t xml:space="preserve"> </w:t>
      </w:r>
      <w:r>
        <w:t xml:space="preserve">must include robust modules on student welfare, mental health first aid, and community engagement.</w:t>
      </w:r>
    </w:p>
    <w:bookmarkEnd w:id="23"/>
    <w:bookmarkStart w:id="24" w:name="X77be7e1b01b3cab4551660307d983407dffc133"/>
    <w:p>
      <w:pPr>
        <w:pStyle w:val="Heading2"/>
      </w:pPr>
      <w:r>
        <w:t xml:space="preserve">V. Professional Development and Continuous Growth</w:t>
      </w:r>
    </w:p>
    <w:p>
      <w:pPr>
        <w:pStyle w:val="FirstParagraph"/>
      </w:pPr>
      <w:r>
        <w:t xml:space="preserve">The final sections of the reviewed material focus on the importance of Continuous Professional Development (CPD). The concept of a static teacher is obsolete; today’s educator must be a perpetual learner. For secondary teachers in Manila, this involves staying updated with technological advancements, changes in curriculum frameworks like the K-12 program, and emerging pedagogical trends such as gamification and blended learning.</w:t>
      </w:r>
    </w:p>
    <w:p>
      <w:pPr>
        <w:pStyle w:val="BodyText"/>
      </w:pPr>
      <w:r>
        <w:t xml:space="preserve">The text advocates for learning communities among teachers. In the dense academic landscape of Manila, collaboration between schools—whether through formal partnerships or informal networks—can lead to the sharing of best practices. This collective efficacy is crucial for uplifting educational standards across the city, ensuring that quality education is not a privilege reserved only for elite institutions in Makati or Quezon City but is accessible to students throughout</w:t>
      </w:r>
      <w:r>
        <w:t xml:space="preserve"> </w:t>
      </w:r>
      <w:r>
        <w:rPr>
          <w:bCs/>
          <w:b/>
        </w:rPr>
        <w:t xml:space="preserve">Philippines Manila</w:t>
      </w:r>
      <w:r>
        <w:t xml:space="preserve">.</w:t>
      </w:r>
    </w:p>
    <w:bookmarkEnd w:id="24"/>
    <w:bookmarkStart w:id="25" w:name="vi.-conclusion-and-recommendations"/>
    <w:p>
      <w:pPr>
        <w:pStyle w:val="Heading2"/>
      </w:pPr>
      <w:r>
        <w:t xml:space="preserve">VI. Conclusion and Recommendations</w:t>
      </w:r>
    </w:p>
    <w:p>
      <w:pPr>
        <w:pStyle w:val="FirstParagraph"/>
      </w:pPr>
      <w:r>
        <w:t xml:space="preserve">In conclusion, the literature underscores that being a secondary teacher is a complex profession that demands intellectual rigor, emotional intelligence, and cultural adaptability. When applied to the specific context of</w:t>
      </w:r>
      <w:r>
        <w:t xml:space="preserve"> </w:t>
      </w:r>
      <w:r>
        <w:rPr>
          <w:bCs/>
          <w:b/>
        </w:rPr>
        <w:t xml:space="preserve">Philippines Manila</w:t>
      </w:r>
      <w:r>
        <w:t xml:space="preserve">, these requirements are intensified by urban pressures and diverse student needs.</w:t>
      </w:r>
    </w:p>
    <w:p>
      <w:pPr>
        <w:pStyle w:val="BodyText"/>
      </w:pPr>
      <w:r>
        <w:t xml:space="preserve">To improve outcomes for both educators and students in this region, it is recommended that:</w:t>
      </w:r>
    </w:p>
    <w:p>
      <w:pPr>
        <w:numPr>
          <w:ilvl w:val="0"/>
          <w:numId w:val="1001"/>
        </w:numPr>
        <w:pStyle w:val="Compact"/>
      </w:pPr>
      <w:r>
        <w:rPr>
          <w:bCs/>
          <w:b/>
        </w:rPr>
        <w:t xml:space="preserve">School Administrators</w:t>
      </w:r>
      <w:r>
        <w:t xml:space="preserve"> prioritize teacher well-being programs to combat burnout.</w:t>
      </w:r>
    </w:p>
    <w:p>
      <w:pPr>
        <w:numPr>
          <w:ilvl w:val="0"/>
          <w:numId w:val="1001"/>
        </w:numPr>
        <w:pStyle w:val="Compact"/>
      </w:pPr>
      <w:r>
        <w:rPr>
          <w:bCs/>
          <w:b/>
        </w:rPr>
        <w:t xml:space="preserve">Policymakers</w:t>
      </w:r>
      <w:r>
        <w:t xml:space="preserve"> ensure adequate resource allocation to support low-tech and high-impact teaching strategies in under-resourced schools.</w:t>
      </w:r>
    </w:p>
    <w:p>
      <w:pPr>
        <w:numPr>
          <w:ilvl w:val="0"/>
          <w:numId w:val="1001"/>
        </w:numPr>
        <w:pStyle w:val="Compact"/>
      </w:pPr>
      <w:r>
        <w:rPr>
          <w:bCs/>
          <w:b/>
        </w:rPr>
        <w:t xml:space="preserve">Teacher Educators</w:t>
      </w:r>
      <w:r>
        <w:t xml:space="preserve"> focus on training that blends global pedagogical standards with local cultural competency.</w:t>
      </w:r>
    </w:p>
    <w:p>
      <w:pPr>
        <w:pStyle w:val="FirstParagraph"/>
      </w:pPr>
      <w:r>
        <w:t xml:space="preserve">The secondary teacher in Manila is not just an instructor but a pivotal agent of social change. By embracing the multifaceted role described in this report, educators can empower the youth of Manila to navigate their present realities and shape a brighter future. The integration of universal teaching principles with local contextual awareness remains the cornerstone of effective secondary education.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Teacher Secondary Contextualized for Philippines Manila</dc:title>
  <dc:creator/>
  <dc:language>en</dc:language>
  <cp:keywords/>
  <dcterms:created xsi:type="dcterms:W3CDTF">2026-07-29T16:39:04Z</dcterms:created>
  <dcterms:modified xsi:type="dcterms:W3CDTF">2026-07-29T16:39:04Z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