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9" w:name="X0d0d0193486dc6861ad4b205f82bea798a70fc0"/>
    <w:p>
      <w:pPr>
        <w:pStyle w:val="Heading1"/>
      </w:pPr>
      <w:r>
        <w:t xml:space="preserve">A Critical Analysis of the Secondary Teacher Experience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From:</w:t>
      </w:r>
    </w:p>
    <w:p>
      <w:pPr>
        <w:pStyle w:val="BodyText"/>
      </w:pPr>
      <w:r>
        <w:rPr>
          <w:iCs/>
          <w:i/>
        </w:rPr>
        <w:t xml:space="preserve">This document serves as a comprehensive Book Report analyzing the contemporary challenges, systemic structures, and pedagogical realities faced by a Teacher Secondary in the dynamic and complex educational landscape of South Africa Johannesburg. It examines how global educational theories intersect with local socio-economic realities.</w:t>
      </w:r>
    </w:p>
    <w:bookmarkStart w:id="20" w:name="introduction"/>
    <w:p>
      <w:pPr>
        <w:pStyle w:val="Heading2"/>
      </w:pPr>
      <w:r>
        <w:t xml:space="preserve">Introduction</w:t>
      </w:r>
    </w:p>
    <w:p>
      <w:pPr>
        <w:pStyle w:val="FirstParagraph"/>
      </w:pPr>
      <w:r>
        <w:t xml:space="preserve">The role of a</w:t>
      </w:r>
      <w:r>
        <w:t xml:space="preserve"> </w:t>
      </w:r>
      <w:r>
        <w:rPr>
          <w:bCs/>
          <w:b/>
        </w:rPr>
        <w:t xml:space="preserve">Teacher Secondary</w:t>
      </w:r>
      <w:r>
        <w:t xml:space="preserve"> </w:t>
      </w:r>
      <w:r>
        <w:t xml:space="preserve">is one of the most critical yet underappreciated pillars in any nation's development strategy. However, when situated within the specific geographic and socio-political context of</w:t>
      </w:r>
      <w:r>
        <w:t xml:space="preserve"> </w:t>
      </w:r>
      <w:r>
        <w:rPr>
          <w:bCs/>
          <w:b/>
        </w:rPr>
        <w:t xml:space="preserve">South Africa Johannesburg</w:t>
      </w:r>
      <w:r>
        <w:t xml:space="preserve">, this role transcends simple instruction; it becomes an act of social intervention, resilience building, and community stabilization. This report analyzes a collection of academic texts, policy documents, and narrative accounts that define the existence of the secondary school educator in one of Africa's most vibrant urban centers. The central thesis explored is that teaching in Johannesburg is not merely a profession but a complex negotiation between colonial legacies, economic disparity, and cultural diversity.</w:t>
      </w:r>
    </w:p>
    <w:bookmarkEnd w:id="20"/>
    <w:bookmarkStart w:id="21" w:name="the-context-south-africa-johannesburg"/>
    <w:p>
      <w:pPr>
        <w:pStyle w:val="Heading2"/>
      </w:pPr>
      <w:r>
        <w:t xml:space="preserve">The Context: South Africa Johannesburg</w:t>
      </w:r>
    </w:p>
    <w:p>
      <w:pPr>
        <w:pStyle w:val="FirstParagraph"/>
      </w:pPr>
      <w:r>
        <w:t xml:space="preserve">To understand the literature surrounding secondary education, one must first appreciate the unique environment of</w:t>
      </w:r>
      <w:r>
        <w:t xml:space="preserve"> </w:t>
      </w:r>
      <w:r>
        <w:rPr>
          <w:bCs/>
          <w:b/>
        </w:rPr>
        <w:t xml:space="preserve">South Africa Johannesburg</w:t>
      </w:r>
      <w:r>
        <w:t xml:space="preserve">. Often referred to as "Egoli" or the City of Gold, it is an economic hub that contrasts sharply with its surrounding townships. The educational landscape here is bifurcated. On one end are well-resourced private schools and former Model C public schools; on the other, under-resourced public schools in areas like Soweto, Alexandra, and Diepsloot.</w:t>
      </w:r>
    </w:p>
    <w:p>
      <w:pPr>
        <w:pStyle w:val="BodyText"/>
      </w:pPr>
      <w:r>
        <w:t xml:space="preserve">The books reviewed for this report consistently highlight that a</w:t>
      </w:r>
      <w:r>
        <w:t xml:space="preserve"> </w:t>
      </w:r>
      <w:r>
        <w:rPr>
          <w:bCs/>
          <w:b/>
        </w:rPr>
        <w:t xml:space="preserve">Teacher Secondary</w:t>
      </w:r>
      <w:r>
        <w:t xml:space="preserve"> </w:t>
      </w:r>
      <w:r>
        <w:t xml:space="preserve">operating in Johannesburg is often working within a system defined by inequality. The literature suggests that while the post-apartheid Constitution guarantees free basic education, the implementation varies wildly depending on the postal code. Therefore, any discussion about secondary teaching must begin with an acknowledgment of these spatial and economic divides inherent to</w:t>
      </w:r>
      <w:r>
        <w:t xml:space="preserve"> </w:t>
      </w:r>
      <w:r>
        <w:rPr>
          <w:bCs/>
          <w:b/>
        </w:rPr>
        <w:t xml:space="preserve">South Africa Johannesburg</w:t>
      </w:r>
      <w:r>
        <w:t xml:space="preserve">.</w:t>
      </w:r>
    </w:p>
    <w:bookmarkEnd w:id="21"/>
    <w:bookmarkStart w:id="24" w:name="X019585db832608273e0d845128b2350a49965ea"/>
    <w:p>
      <w:pPr>
        <w:pStyle w:val="Heading2"/>
      </w:pPr>
      <w:r>
        <w:t xml:space="preserve">The Role and Responsibilities of a Teacher Secondary</w:t>
      </w:r>
    </w:p>
    <w:p>
      <w:pPr>
        <w:pStyle w:val="FirstParagraph"/>
      </w:pPr>
      <w:r>
        <w:t xml:space="preserve">The core texts analyzed emphasize that the definition of a "good teacher" in this context has expanded significantly. Traditionally, the role was defined by subject mastery and classroom management. However, contemporary literature on secondary education in</w:t>
      </w:r>
      <w:r>
        <w:t xml:space="preserve"> </w:t>
      </w:r>
      <w:r>
        <w:rPr>
          <w:bCs/>
          <w:b/>
        </w:rPr>
        <w:t xml:space="preserve">South Africa Johannesburg</w:t>
      </w:r>
      <w:r>
        <w:t xml:space="preserve"> </w:t>
      </w:r>
      <w:r>
        <w:t xml:space="preserve">argues for a holistic approach.</w:t>
      </w:r>
    </w:p>
    <w:bookmarkStart w:id="22" w:name="pedagogical-adaptation"/>
    <w:p>
      <w:pPr>
        <w:pStyle w:val="Heading3"/>
      </w:pPr>
      <w:r>
        <w:t xml:space="preserve">Pedagogical Adaptation</w:t>
      </w:r>
    </w:p>
    <w:p>
      <w:pPr>
        <w:pStyle w:val="FirstParagraph"/>
      </w:pPr>
      <w:r>
        <w:t xml:space="preserve">A primary challenge identified is the linguistic diversity of the classroom. While English is often the medium of instruction in secondary schools, many learners are more comfortable in isiZulu, Sepedi, or Setswana. The books report that effective secondary teachers must be adept at translanguaging strategies to ensure comprehension without invalidating the students' home languages. This requires a level of pedagogical flexibility that standard teacher training programs often fail to provide.</w:t>
      </w:r>
    </w:p>
    <w:bookmarkEnd w:id="22"/>
    <w:bookmarkStart w:id="23" w:name="socio-emotional-support"/>
    <w:p>
      <w:pPr>
        <w:pStyle w:val="Heading3"/>
      </w:pPr>
      <w:r>
        <w:t xml:space="preserve">Socio-Emotional Support</w:t>
      </w:r>
    </w:p>
    <w:p>
      <w:pPr>
        <w:pStyle w:val="FirstParagraph"/>
      </w:pPr>
      <w:r>
        <w:t xml:space="preserve">Perhaps the most poignant aspect of the report is the discussion on trauma and social welfare. In many parts of</w:t>
      </w:r>
      <w:r>
        <w:t xml:space="preserve"> </w:t>
      </w:r>
      <w:r>
        <w:rPr>
          <w:bCs/>
          <w:b/>
        </w:rPr>
        <w:t xml:space="preserve">South Africa Johannesburg</w:t>
      </w:r>
      <w:r>
        <w:t xml:space="preserve">, secondary teachers act as surrogate parents, counselors, and sometimes nutritionists. The literature points out that hunger, gender-based violence in communities, and gangsterism are not issues confined to outside the school gates; they permeate the classroom walls. A</w:t>
      </w:r>
      <w:r>
        <w:t xml:space="preserve"> </w:t>
      </w:r>
      <w:r>
        <w:rPr>
          <w:bCs/>
          <w:b/>
        </w:rPr>
        <w:t xml:space="preserve">Teacher Secondary</w:t>
      </w:r>
      <w:r>
        <w:t xml:space="preserve"> </w:t>
      </w:r>
      <w:r>
        <w:t xml:space="preserve">is expected to address these barriers to learning while simultaneously covering the national curriculum (CAPS). This dual burden creates significant occupational stress and contributes to high burnout rates among educators.</w:t>
      </w:r>
    </w:p>
    <w:bookmarkEnd w:id="23"/>
    <w:bookmarkEnd w:id="24"/>
    <w:bookmarkStart w:id="25" w:name="curriculum-and-assessment-challenges"/>
    <w:p>
      <w:pPr>
        <w:pStyle w:val="Heading2"/>
      </w:pPr>
      <w:r>
        <w:t xml:space="preserve">Curriculum and Assessment Challenges</w:t>
      </w:r>
    </w:p>
    <w:p>
      <w:pPr>
        <w:pStyle w:val="FirstParagraph"/>
      </w:pPr>
      <w:r>
        <w:t xml:space="preserve">The reports detail the tension between bureaucratic compliance and genuine learning. The Curriculum and Assessment Policy Statement (CAPS) is rigorous, yet the resources available to implement it are often lacking in under-resourced schools in Johannesburg. Teachers report spending excessive hours on administrative tasks rather than lesson planning or student interaction.</w:t>
      </w:r>
    </w:p>
    <w:p>
      <w:pPr>
        <w:pStyle w:val="BodyText"/>
      </w:pPr>
      <w:r>
        <w:t xml:space="preserve">Furthermore, the digital divide remains a stark reality documented in these texts. While some secondary schools in affluent suburbs of Johannesburg have integrated tablets and smartboards, others lack basic electricity or water infrastructure. A</w:t>
      </w:r>
      <w:r>
        <w:t xml:space="preserve"> </w:t>
      </w:r>
      <w:r>
        <w:rPr>
          <w:bCs/>
          <w:b/>
        </w:rPr>
        <w:t xml:space="preserve">Teacher Secondary</w:t>
      </w:r>
      <w:r>
        <w:t xml:space="preserve"> </w:t>
      </w:r>
      <w:r>
        <w:t xml:space="preserve">must therefore be innovative in delivering content without technological aids, relying heavily on rote learning or peer-to-peer teaching methods when technology fails.</w:t>
      </w:r>
    </w:p>
    <w:bookmarkEnd w:id="25"/>
    <w:bookmarkStart w:id="26" w:name="the-impact-of-community-and-culture"/>
    <w:p>
      <w:pPr>
        <w:pStyle w:val="Heading2"/>
      </w:pPr>
      <w:r>
        <w:t xml:space="preserve">The Impact of Community and Culture</w:t>
      </w:r>
    </w:p>
    <w:p>
      <w:pPr>
        <w:pStyle w:val="FirstParagraph"/>
      </w:pPr>
      <w:r>
        <w:t xml:space="preserve">Johannesburg is a melting pot of cultures. The books emphasize that successful secondary education requires deep community engagement. Teachers who succeed are those who build trust with parents, local leaders, and NGOs. The literature suggests that the isolation of the teacher is a myth; their effectiveness is directly correlated to their ability to navigate community dynamics.</w:t>
      </w:r>
    </w:p>
    <w:p>
      <w:pPr>
        <w:pStyle w:val="BodyText"/>
      </w:pPr>
      <w:r>
        <w:t xml:space="preserve">In</w:t>
      </w:r>
      <w:r>
        <w:t xml:space="preserve"> </w:t>
      </w:r>
      <w:r>
        <w:rPr>
          <w:bCs/>
          <w:b/>
        </w:rPr>
        <w:t xml:space="preserve">South Africa Johannesburg</w:t>
      </w:r>
      <w:r>
        <w:t xml:space="preserve">, this often means bridging the gap between traditional values and modern educational demands. For instance, dealing with early pregnancy or teenage parenting in secondary schools requires not just disciplinary action, but supportive re-entry programs. The texts highlight case studies where teachers collaborated with local health clinics to improve learner retention rates, showcasing the collaborative potential of the education sector.</w:t>
      </w:r>
    </w:p>
    <w:bookmarkEnd w:id="26"/>
    <w:bookmarkStart w:id="27" w:name="challenges-and-recommendations"/>
    <w:p>
      <w:pPr>
        <w:pStyle w:val="Heading2"/>
      </w:pPr>
      <w:r>
        <w:t xml:space="preserve">Challenges and Recommendations</w:t>
      </w:r>
    </w:p>
    <w:p>
      <w:pPr>
        <w:pStyle w:val="FirstParagraph"/>
      </w:pPr>
      <w:r>
        <w:t xml:space="preserve">The analysis reveals several critical challenges facing the profession:</w:t>
      </w:r>
    </w:p>
    <w:p>
      <w:pPr>
        <w:numPr>
          <w:ilvl w:val="0"/>
          <w:numId w:val="1001"/>
        </w:numPr>
        <w:pStyle w:val="Compact"/>
      </w:pPr>
      <w:r>
        <w:rPr>
          <w:bCs/>
          <w:b/>
        </w:rPr>
        <w:t xml:space="preserve">Inadequate Support Systems:</w:t>
      </w:r>
      <w:r>
        <w:t xml:space="preserve"> </w:t>
      </w:r>
      <w:r>
        <w:t xml:space="preserve">Teachers often feel isolated in dealing with behavioral issues.</w:t>
      </w:r>
    </w:p>
    <w:p>
      <w:pPr>
        <w:numPr>
          <w:ilvl w:val="0"/>
          <w:numId w:val="1001"/>
        </w:numPr>
        <w:pStyle w:val="Compact"/>
      </w:pPr>
      <w:r>
        <w:rPr>
          <w:bCs/>
          <w:b/>
        </w:rPr>
        <w:t xml:space="preserve">Labor Shortages:</w:t>
      </w:r>
    </w:p>
    <w:p>
      <w:pPr>
        <w:numPr>
          <w:ilvl w:val="0"/>
          <w:numId w:val="1001"/>
        </w:numPr>
        <w:pStyle w:val="Compact"/>
      </w:pPr>
      <w:r>
        <w:t xml:space="preserve">Safety Concerns:</w:t>
      </w:r>
    </w:p>
    <w:p>
      <w:pPr>
        <w:pStyle w:val="FirstParagraph"/>
      </w:pPr>
      <w:r>
        <w:rPr>
          <w:bCs/>
          <w:b/>
        </w:rPr>
        <w:t xml:space="preserve">Recommendations:</w:t>
      </w:r>
    </w:p>
    <w:p>
      <w:pPr>
        <w:numPr>
          <w:ilvl w:val="0"/>
          <w:numId w:val="1002"/>
        </w:numPr>
        <w:pStyle w:val="Compact"/>
      </w:pPr>
      <w:r>
        <w:rPr>
          <w:bCs/>
          <w:b/>
        </w:rPr>
        <w:t xml:space="preserve">Mental Health Support:</w:t>
      </w:r>
    </w:p>
    <w:p>
      <w:pPr>
        <w:numPr>
          <w:ilvl w:val="0"/>
          <w:numId w:val="1002"/>
        </w:numPr>
        <w:pStyle w:val="Compact"/>
      </w:pPr>
      <w:r>
        <w:t xml:space="preserve">Pedagogical Training:) University programs must focus more on trauma-informed teaching and resource-light pedagogy.</w:t>
      </w:r>
    </w:p>
    <w:p>
      <w:pPr>
        <w:numPr>
          <w:ilvl w:val="0"/>
          <w:numId w:val="1002"/>
        </w:numPr>
        <w:pStyle w:val="Compact"/>
      </w:pPr>
      <w:r>
        <w:t xml:space="preserve">Community Partnerships:</w:t>
      </w:r>
    </w:p>
    <w:bookmarkEnd w:id="27"/>
    <w:bookmarkStart w:id="28" w:name="conclusion"/>
    <w:p>
      <w:pPr>
        <w:pStyle w:val="Heading2"/>
      </w:pPr>
      <w:r>
        <w:t xml:space="preserve">Conclusion</w:t>
      </w:r>
    </w:p>
    <w:p>
      <w:pPr>
        <w:pStyle w:val="FirstParagraph"/>
      </w:pPr>
      <w:r>
        <w:t xml:space="preserve">This Book Report concludes that the identity of a secondary teacher in this region is complex. They are not just educators; they are agents of change in a society striving for equity. The literature surrounding education in</w:t>
      </w:r>
      <w:r>
        <w:t xml:space="preserve"> </w:t>
      </w:r>
      <w:r>
        <w:rPr>
          <w:bCs/>
          <w:b/>
        </w:rPr>
        <w:t xml:space="preserve">South Africa Johannesburg</w:t>
      </w:r>
      <w:r>
        <w:t xml:space="preserve"> </w:t>
      </w:r>
      <w:r>
        <w:t xml:space="preserve">paints a picture of resilience against odds, but also calls for urgent systemic reform.</w:t>
      </w:r>
    </w:p>
    <w:p>
      <w:pPr>
        <w:pStyle w:val="BodyText"/>
      </w:pPr>
      <w:r>
        <w:t xml:space="preserve">To improve the quality of secondary education, we must recognize the immense burden placed on the</w:t>
      </w:r>
      <w:r>
        <w:t xml:space="preserve"> </w:t>
      </w:r>
      <w:r>
        <w:rPr>
          <w:bCs/>
          <w:b/>
        </w:rPr>
        <w:t xml:space="preserve">Teacher Secondary</w:t>
      </w:r>
      <w:r>
        <w:t xml:space="preserve">. It is insufficient to expect them to fix societal ills through classroom instruction alone. Supportive policies, equitable resource distribution, and community respect are essential. Only then can the vision of a transformed educational system in Johannesburg become a reality.</w:t>
      </w:r>
    </w:p>
    <w:p>
      <w:pPr>
        <w:pStyle w:val="BodyText"/>
      </w:pPr>
      <w:r>
        <w:rPr>
          <w:iCs/>
          <w:i/>
        </w:rPr>
        <w:t xml:space="preserve">This document was compiled for educational stakeholders in South Africa. All references to "Teacher Secondary" and the specific context of "South Africa Johannesburg" have been integrated to provide localized relevance.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the Context of South Africa, Johannesburg</dc:title>
  <dc:creator/>
  <dc:language>en</dc:language>
  <cp:keywords/>
  <dcterms:created xsi:type="dcterms:W3CDTF">2026-07-30T02:26:08Z</dcterms:created>
  <dcterms:modified xsi:type="dcterms:W3CDTF">2026-07-30T02:26:08Z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