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Secondary</w:t>
      </w:r>
      <w:r>
        <w:t xml:space="preserve"> </w:t>
      </w:r>
      <w:r>
        <w:t xml:space="preserve">Teacher</w:t>
      </w:r>
      <w:r>
        <w:t xml:space="preserve"> </w:t>
      </w:r>
      <w:r>
        <w:t xml:space="preserve">Experience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49e714f51274e73e76831279154523d7e871287"/>
    <w:p>
      <w:pPr>
        <w:pStyle w:val="Heading1"/>
      </w:pPr>
      <w:r>
        <w:t xml:space="preserve">Book Report: The Contemporary Secondary Teacher in United Kingdom Birmingham</w:t>
      </w:r>
    </w:p>
    <w:p>
      <w:pPr>
        <w:pStyle w:val="FirstParagraph"/>
      </w:pPr>
      <w:r>
        <w:rPr>
          <w:bCs/>
          <w:b/>
        </w:rPr>
        <w:t xml:space="preserve">Title:</w:t>
      </w:r>
    </w:p>
    <w:p>
      <w:pPr>
        <w:pStyle w:val="BodyText"/>
      </w:pPr>
      <w:r>
        <w:rPr>
          <w:bCs/>
          <w:b/>
        </w:rPr>
        <w:t xml:space="preserve">Subject Focus:</w:t>
      </w:r>
    </w:p>
    <w:p>
      <w:pPr>
        <w:pStyle w:val="BodyText"/>
      </w:pPr>
      <w:r>
        <w:t xml:space="preserve">The role, challenges, and cultural dynamics of a Teacher Secondary in United Kingdom Birmingham.</w:t>
      </w:r>
      <w:r>
        <w:br/>
      </w:r>
    </w:p>
    <w:p>
      <w:pPr>
        <w:pStyle w:val="BodyText"/>
      </w:pPr>
      <w:r>
        <w:rPr>
          <w:bCs/>
          <w:b/>
        </w:rPr>
        <w:t xml:space="preserve">Date:</w:t>
      </w:r>
    </w:p>
    <w:p>
      <w:pPr>
        <w:pStyle w:val="BodyText"/>
      </w:pPr>
      <w:r>
        <w:t xml:space="preserve">October 26, 2023</w:t>
      </w:r>
      <w:r>
        <w:br/>
      </w:r>
    </w:p>
    <w:p>
      <w:pPr>
        <w:pStyle w:val="BodyText"/>
      </w:pPr>
      <w:r>
        <w:rPr>
          <w:bCs/>
          <w:b/>
        </w:rPr>
        <w:t xml:space="preserve">Analytical Framework:</w:t>
      </w:r>
    </w:p>
    <w:bookmarkStart w:id="20" w:name="i.-introduction-the-birmingham-educator"/>
    <w:p>
      <w:pPr>
        <w:pStyle w:val="Heading2"/>
      </w:pPr>
      <w:r>
        <w:t xml:space="preserve">I. Introduction: The Birmingham Educator</w:t>
      </w:r>
    </w:p>
    <w:p>
      <w:pPr>
        <w:pStyle w:val="FirstParagraph"/>
      </w:pPr>
      <w:r>
        <w:t xml:space="preserve">The landscape of secondary education in the United Kingdom is complex, but it finds a unique and vibrant expression in Birmingham. As the second-largest city in England, Birmingham serves as a microcosm of modern British society, characterized by its profound cultural diversity, economic regeneration challenges, and educational ambition. This report analyzes the position of the</w:t>
      </w:r>
      <w:r>
        <w:t xml:space="preserve"> </w:t>
      </w:r>
      <w:r>
        <w:rPr>
          <w:bCs/>
          <w:b/>
        </w:rPr>
        <w:t xml:space="preserve">Teacher Secondary</w:t>
      </w:r>
      <w:r>
        <w:t xml:space="preserve"> </w:t>
      </w:r>
      <w:r>
        <w:t xml:space="preserve">within this specific geographic and cultural hub:</w:t>
      </w:r>
      <w:r>
        <w:t xml:space="preserve"> </w:t>
      </w:r>
      <w:r>
        <w:rPr>
          <w:bCs/>
          <w:b/>
        </w:rPr>
        <w:t xml:space="preserve">United Kingdom Birmingham</w:t>
      </w:r>
      <w:r>
        <w:t xml:space="preserve">. The analysis explores how local demographics intersect with national policy frameworks such as Ofsted inspections and the National Curriculum to shape the daily reality of teaching in this dynamic city.</w:t>
      </w:r>
    </w:p>
    <w:p>
      <w:pPr>
        <w:pStyle w:val="BodyText"/>
      </w:pPr>
      <w:r>
        <w:t xml:space="preserve">The primary thesis of this report is that being a Teacher Secondary in United Kingdom Birmingham requires a distinct skill set that goes beyond pedagogical knowledge. It demands cultural competence, resilience against systemic inequalities, and an ability to navigate a school system that is often at the forefront of educational innovation due to the city's diverse pupil population.</w:t>
      </w:r>
    </w:p>
    <w:bookmarkEnd w:id="20"/>
    <w:bookmarkStart w:id="23" w:name="X2a8ac7a84e2fff519ee2345cf63c3f70b156d13"/>
    <w:p>
      <w:pPr>
        <w:pStyle w:val="Heading2"/>
      </w:pPr>
      <w:r>
        <w:t xml:space="preserve">II. Contextual Analysis: The Unique Fabric of Birmingham</w:t>
      </w:r>
    </w:p>
    <w:p>
      <w:pPr>
        <w:pStyle w:val="FirstParagraph"/>
      </w:pPr>
      <w:r>
        <w:t xml:space="preserve">To understand the role of a Teacher Secondary in United Kingdom Birmingham, one must first understand the environment. Birmingham is often cited as Europe’s most culturally diverse city. For an educator, this diversity is not merely a statistic; it is the daily texture of classroom life.</w:t>
      </w:r>
    </w:p>
    <w:bookmarkStart w:id="21" w:name="a.-demographic-diversity"/>
    <w:p>
      <w:pPr>
        <w:pStyle w:val="Heading3"/>
      </w:pPr>
      <w:r>
        <w:t xml:space="preserve">A. Demographic Diversity</w:t>
      </w:r>
    </w:p>
    <w:p>
      <w:pPr>
        <w:pStyle w:val="FirstParagraph"/>
      </w:pPr>
      <w:r>
        <w:t xml:space="preserve">Pupils in Birmingham come from over 200 different languages and numerous religious backgrounds. A Teacher Secondary in this context cannot rely on a "one-size-fits-all" approach to communication or community engagement. The report identifies that successful teachers must act as cultural brokers, bridging the gap between home environments and school expectations. This is particularly relevant in areas such as Handsworth, Bordesley Green, and Sparkbrook, where schools serve communities with significant migrant populations.</w:t>
      </w:r>
    </w:p>
    <w:bookmarkEnd w:id="21"/>
    <w:bookmarkStart w:id="22" w:name="b.-economic-disparity"/>
    <w:p>
      <w:pPr>
        <w:pStyle w:val="Heading3"/>
      </w:pPr>
      <w:r>
        <w:t xml:space="preserve">B. Economic Disparity</w:t>
      </w:r>
    </w:p>
    <w:p>
      <w:pPr>
        <w:pStyle w:val="FirstParagraph"/>
      </w:pPr>
      <w:r>
        <w:t xml:space="preserve">Birmingham exhibits stark contrasts in wealth. While the city center undergoes rapid gentrification with large-scale developments like the Curzon Street Station project, many surrounding areas face high levels of deprivation. For a Teacher Secondary in United Kingdom Birmingham, this economic divide directly impacts student attainment. The report notes that teachers often serve as de facto social workers, addressing barriers to learning such as food insecurity and housing instability alongside academic instruction.</w:t>
      </w:r>
    </w:p>
    <w:bookmarkEnd w:id="22"/>
    <w:bookmarkEnd w:id="23"/>
    <w:bookmarkStart w:id="27" w:name="X34333ca2db819857117a6b03c11efed55ee277f"/>
    <w:p>
      <w:pPr>
        <w:pStyle w:val="Heading2"/>
      </w:pPr>
      <w:r>
        <w:t xml:space="preserve">III. Professional Challenges and Pedagogical Strategies</w:t>
      </w:r>
    </w:p>
    <w:p>
      <w:pPr>
        <w:pStyle w:val="FirstParagraph"/>
      </w:pPr>
      <w:r>
        <w:t xml:space="preserve">The role of a Teacher Secondary in United Kingdom Birmingham is fraught with challenges common to the wider UK education system, yet amplified by local factors. This section examines three key areas: accountability, inclusion, and professional wellbeing.</w:t>
      </w:r>
    </w:p>
    <w:bookmarkStart w:id="24" w:name="X83bc1b6ee09d9dd64a7580792908b75a62869f7"/>
    <w:p>
      <w:pPr>
        <w:pStyle w:val="Heading3"/>
      </w:pPr>
      <w:r>
        <w:t xml:space="preserve">A. The Ofsted Framework and Accountability</w:t>
      </w:r>
    </w:p>
    <w:p>
      <w:pPr>
        <w:pStyle w:val="FirstParagraph"/>
      </w:pPr>
      <w:r>
        <w:t xml:space="preserve">National policies dictate that all schools in United Kingdom Birmingham must adhere to the standards set by Ofsted (the Office for Standards in Education). For a Teacher Secondary, this creates immense pressure. Inspections focus heavily on progress measures, behavioral outcomes, and curriculum breadth. In Birmingham’s competitive school market—where there is a mix of academy trusts, local authority maintained schools, and free schools—the stakes are high. The report highlights that teachers must document their impact meticulously to ensure their schools survive regulatory scrutiny.</w:t>
      </w:r>
    </w:p>
    <w:bookmarkEnd w:id="24"/>
    <w:bookmarkStart w:id="25" w:name="b.-inclusive-education-for-eal-learners"/>
    <w:p>
      <w:pPr>
        <w:pStyle w:val="Heading3"/>
      </w:pPr>
      <w:r>
        <w:t xml:space="preserve">B. Inclusive Education for EAL Learners</w:t>
      </w:r>
    </w:p>
    <w:p>
      <w:pPr>
        <w:pStyle w:val="FirstParagraph"/>
      </w:pPr>
      <w:r>
        <w:t xml:space="preserve">A significant proportion of students in Birmingham are English as an Additional Language (EAL) learners. The Teacher Secondary must employ differentiated instruction strategies that allow non-native speakers to access complex secondary-level content in subjects like Science, History, and Mathematics. This report argues that effective teachers in this region utilize visual aids, peer-support systems, and scaffolded assessments to ensure equitable access to the curriculum.</w:t>
      </w:r>
    </w:p>
    <w:bookmarkEnd w:id="25"/>
    <w:bookmarkStart w:id="26" w:name="c.-behavioral-management"/>
    <w:p>
      <w:pPr>
        <w:pStyle w:val="Heading3"/>
      </w:pPr>
      <w:r>
        <w:t xml:space="preserve">C. Behavioral Management</w:t>
      </w:r>
    </w:p>
    <w:p>
      <w:pPr>
        <w:pStyle w:val="FirstParagraph"/>
      </w:pPr>
      <w:r>
        <w:t xml:space="preserve">Behavioral challenges are often linked to underlying socio-economic factors rather than mere defiance. A modern Teacher Secondary in United Kingdom Birmingham is trained in trauma-informed practices. Understanding that a student’s behavior may be a response to external stressors allows educators to de-escalate situations and build trust, which is essential for long-term academic engagement.</w:t>
      </w:r>
    </w:p>
    <w:bookmarkEnd w:id="26"/>
    <w:bookmarkEnd w:id="27"/>
    <w:bookmarkStart w:id="28" w:name="X11b3d55473fd5c9ae08225dfa9ff9feac8ad9b5"/>
    <w:p>
      <w:pPr>
        <w:pStyle w:val="Heading2"/>
      </w:pPr>
      <w:r>
        <w:t xml:space="preserve">IV. The Role of Community and Partnership</w:t>
      </w:r>
    </w:p>
    <w:p>
      <w:pPr>
        <w:pStyle w:val="FirstParagraph"/>
      </w:pPr>
      <w:r>
        <w:t xml:space="preserve">Schools in Birmingham are not isolated entities; they are community hubs. The report emphasizes the importance of partnerships between schools, local businesses, and charitable organizations. For instance, initiatives linked to the West Midlands Combined Authority often provide funding for vocational training and STEM education. A proactive Teacher Secondary leverages these resources to enhance student opportunities beyond the classroom.</w:t>
      </w:r>
    </w:p>
    <w:p>
      <w:pPr>
        <w:pStyle w:val="BodyText"/>
      </w:pPr>
      <w:r>
        <w:t xml:space="preserve">Furthermore, parental engagement in Birmingham’s multicultural communities requires culturally sensitive communication methods. Schools often employ community liaison officers to help bridge gaps where language barriers or cultural misunderstandings might otherwise hinder collaboration between home and school.</w:t>
      </w:r>
    </w:p>
    <w:bookmarkEnd w:id="28"/>
    <w:bookmarkStart w:id="29" w:name="Xfc1fd1b533bf431f4409c9b7bbea463778a0e88"/>
    <w:p>
      <w:pPr>
        <w:pStyle w:val="Heading2"/>
      </w:pPr>
      <w:r>
        <w:t xml:space="preserve">V. Conclusion: The Future of Teaching in Birmingham</w:t>
      </w:r>
    </w:p>
    <w:p>
      <w:pPr>
        <w:pStyle w:val="FirstParagraph"/>
      </w:pPr>
      <w:r>
        <w:t xml:space="preserve">In conclusion, the profile of a Teacher Secondary in United Kingdom Birmingham is one of resilience, adaptability, and profound social responsibility. It is not enough to simply know one’s subject; the educator must also be an anthropologist, a counselor, and a community leader.</w:t>
      </w:r>
    </w:p>
    <w:p>
      <w:pPr>
        <w:pStyle w:val="BodyText"/>
      </w:pPr>
      <w:r>
        <w:t xml:space="preserve">The findings of this book report suggest that the future of secondary education in Birmingham depends on teachers who are supported with adequate resources for professional development in cultural competence and trauma-informed care. The diversity of Birmingham is not just a challenge to be managed but its greatest asset. By embracing the unique context of United Kingdom Birmingham, Teacher Secondary professionals can drive educational excellence that reflects the rich tapestry of their students' lives.</w:t>
      </w:r>
    </w:p>
    <w:p>
      <w:pPr>
        <w:pStyle w:val="BodyText"/>
      </w:pPr>
      <w:r>
        <w:t xml:space="preserve">As Birmingham continues to evolve as a major global city, its schools must mirror this growth. The Teacher Secondary remains at the heart of this transformation, shaping not only the academic futures of young people but also the social cohesion of one of the UK’s most vital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Secondary Teacher Experience in United Kingdom Birmingham</dc:title>
  <dc:creator/>
  <dc:language>en</dc:language>
  <cp:keywords/>
  <dcterms:created xsi:type="dcterms:W3CDTF">2026-07-29T13:47:03Z</dcterms:created>
  <dcterms:modified xsi:type="dcterms:W3CDTF">2026-07-29T13:47:03Z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