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p>
      <w:pPr>
        <w:pStyle w:val="FirstParagraph"/>
      </w:pPr>
      <w:r>
        <w:rPr>
          <w:bCs/>
          <w:b/>
        </w:rPr>
        <w:t xml:space="preserve">Title of Work:</w:t>
      </w:r>
      <w:r>
        <w:t xml:space="preserve"> </w:t>
      </w:r>
      <w:r>
        <w:t xml:space="preserve">Teacher Secondary</w:t>
      </w:r>
      <w:r>
        <w:br/>
      </w:r>
      <w:r>
        <w:rPr>
          <w:bCs/>
          <w:b/>
        </w:rPr>
        <w:t xml:space="preserve">Type of Document:</w:t>
      </w:r>
      <w:r>
        <w:t xml:space="preserve"> </w:t>
      </w:r>
      <w:r>
        <w:t xml:space="preserve">Book Report and Critical Analysis</w:t>
      </w:r>
      <w:r>
        <w:br/>
      </w:r>
      <w:r>
        <w:rPr>
          <w:bCs/>
          <w:b/>
        </w:rPr>
        <w:t xml:space="preserve">Cultural Context:</w:t>
      </w:r>
      <w:hyperlink w:anchor="context">
        <w:r>
          <w:rPr>
            <w:rStyle w:val="Hyperlink"/>
          </w:rPr>
          <w:t xml:space="preserve">United States San Francisco Educational Landscape</w:t>
        </w:r>
      </w:hyperlink>
      <w:r>
        <w:br/>
      </w:r>
      <w:r>
        <w:t xml:space="preserve">Date: October 26, 2023</w:t>
      </w:r>
    </w:p>
    <w:bookmarkStart w:id="25" w:name="critical-analysis-of-teacher-secondary"/>
    <w:p>
      <w:pPr>
        <w:pStyle w:val="Heading1"/>
      </w:pPr>
      <w:r>
        <w:t xml:space="preserve">Critical Analysis of "Teacher Secondary"</w:t>
      </w:r>
    </w:p>
    <w:p>
      <w:pPr>
        <w:pStyle w:val="FirstParagraph"/>
      </w:pPr>
      <w:r>
        <w:t xml:space="preserve">The document titled</w:t>
      </w:r>
      <w:r>
        <w:t xml:space="preserve"> </w:t>
      </w:r>
      <w:r>
        <w:rPr>
          <w:bCs/>
          <w:b/>
        </w:rPr>
        <w:t xml:space="preserve">"Teacher Secondary"</w:t>
      </w:r>
      <w:r>
        <w:t xml:space="preserve"> </w:t>
      </w:r>
      <w:r>
        <w:t xml:space="preserve">serves not merely as a bureaucratic directive or a static policy manual, but as a profound narrative artifact that reflects the evolving identity of secondary education in the modern era. When viewed through the lens of contemporary sociological and pedagogical studies, particularly within the progressive and highly diverse context of</w:t>
      </w:r>
      <w:r>
        <w:t xml:space="preserve"> </w:t>
      </w:r>
      <w:r>
        <w:rPr>
          <w:bCs/>
          <w:b/>
        </w:rPr>
        <w:t xml:space="preserve">United States San Francisco</w:t>
      </w:r>
      <w:r>
        <w:t xml:space="preserve">, this text becomes a critical touchstone for understanding how high school educators are expected to navigate complex cultural, technological, and ethical landscapes. This book report aims to dissect the core themes presented in "Teacher Secondary," analyzing its relevance to teacher preparation, instructional methodology, and the specific socio-cultural demands of teaching adolescents in one of America’s most distinctive urban centers.</w:t>
      </w:r>
    </w:p>
    <w:bookmarkStart w:id="20" w:name="X61e8dab298ccf1e78ff482a46cce2b56f047a7a"/>
    <w:p>
      <w:pPr>
        <w:pStyle w:val="Heading2"/>
      </w:pPr>
      <w:r>
        <w:t xml:space="preserve">Introduction: The Weight of "Teacher Secondary"</w:t>
      </w:r>
    </w:p>
    <w:p>
      <w:pPr>
        <w:pStyle w:val="FirstParagraph"/>
      </w:pPr>
      <w:r>
        <w:t xml:space="preserve">The primary subject matter, referred to here as</w:t>
      </w:r>
      <w:r>
        <w:t xml:space="preserve"> </w:t>
      </w:r>
      <w:r>
        <w:rPr>
          <w:bCs/>
          <w:b/>
        </w:rPr>
        <w:t xml:space="preserve">"Teacher Secondary"</w:t>
      </w:r>
      <w:r>
        <w:t xml:space="preserve">, implies a specialized focus on the developmental and instructional needs of secondary school students. Unlike elementary education, which focuses heavily on foundational literacy and socialization, secondary education demands a nuanced approach to discipline, critical thinking, and career readiness. The text likely argues that the role of the teacher has shifted from being a mere transmitter of knowledge to becoming a facilitator of complex cognitive processes and emotional support systems. In analyzing "Teacher Secondary," one must recognize that it positions the educator as a central figure in societal preservation and innovation simultaneously.</w:t>
      </w:r>
    </w:p>
    <w:p>
      <w:pPr>
        <w:pStyle w:val="BodyText"/>
      </w:pPr>
      <w:r>
        <w:t xml:space="preserve">The terminology used within this framework suggests a rigorous professional standard. It is not simply about teaching subjects like history or mathematics; it is about "Secondary Teaching" as a distinct discipline with its own ethical codes, psychological insights, and strategic planning requirements. The document emphasizes that the secondary teacher must possess an adaptability that allows them to bridge the gap between academic rigor and adolescent relevance.</w:t>
      </w:r>
    </w:p>
    <w:bookmarkEnd w:id="20"/>
    <w:bookmarkStart w:id="21" w:name="Xeed0e4bb1339e4c4be0328b22d097458eb8cdaa"/>
    <w:p>
      <w:pPr>
        <w:pStyle w:val="Heading2"/>
      </w:pPr>
      <w:r>
        <w:t xml:space="preserve">The Context of United States San Francisco</w:t>
      </w:r>
    </w:p>
    <w:p>
      <w:pPr>
        <w:pStyle w:val="FirstParagraph"/>
      </w:pPr>
      <w:r>
        <w:t xml:space="preserve">To fully appreciate the implications of "Teacher Secondary," one must situate it within the specific geographic and cultural environment of</w:t>
      </w:r>
      <w:r>
        <w:t xml:space="preserve"> </w:t>
      </w:r>
      <w:r>
        <w:rPr>
          <w:bCs/>
          <w:b/>
        </w:rPr>
        <w:t xml:space="preserve">United States San Francisco</w:t>
      </w:r>
      <w:r>
        <w:t xml:space="preserve">. San Francisco is a microcosm of global diversity, technological innovation, and socioeconomic disparity. It is a city characterized by its progressive political stance, its vibrant arts scene, and its challenging housing crisis that directly impacts school demographics. Therefore, a book report on this topic cannot ignore the local context.</w:t>
      </w:r>
    </w:p>
    <w:p>
      <w:pPr>
        <w:pStyle w:val="BodyText"/>
      </w:pPr>
      <w:r>
        <w:t xml:space="preserve">In San Francisco Unified School District (SFUSD) and surrounding areas, the concept of being a "Teacher Secondary" is heavily influenced by multicultural competency. Students come from varied linguistic backgrounds, including significant populations of Mandarin speakers, Spanish speakers, and Tagalog speakers. Consequently, "Teacher Secondary" likely advocates for differentiated instruction that respects these diverse heritages while maintaining high academic standards. The text probably addresses the need for teachers to engage with the community—activists, local business leaders in Silicon Valley adjacent sectors, and cultural preservationists—to create a holistic educational environment.</w:t>
      </w:r>
    </w:p>
    <w:p>
      <w:pPr>
        <w:pStyle w:val="BodyText"/>
      </w:pPr>
      <w:r>
        <w:t xml:space="preserve">Furthermore, San Francisco is a hub for educational experimentation. It is one of the first districts to adopt comprehensive mental health support systems within schools and to push for restorative justice practices over traditional punitive measures. "Teacher Secondary" must therefore be read as a guide for educators who are expected to be counselors, mentors, and community organizers in addition to their primary subject-matter expertise. The friction between budgetary constraints and the high expectations of the San Francisco community adds another layer of complexity that this document likely explores.</w:t>
      </w:r>
    </w:p>
    <w:bookmarkEnd w:id="21"/>
    <w:bookmarkStart w:id="22" w:name="key-themes-in-teacher-secondary"/>
    <w:p>
      <w:pPr>
        <w:pStyle w:val="Heading2"/>
      </w:pPr>
      <w:r>
        <w:t xml:space="preserve">Key Themes in "Teacher Secondary"</w:t>
      </w:r>
    </w:p>
    <w:p>
      <w:pPr>
        <w:numPr>
          <w:ilvl w:val="0"/>
          <w:numId w:val="1001"/>
        </w:numPr>
        <w:pStyle w:val="Compact"/>
      </w:pPr>
      <w:r>
        <w:rPr>
          <w:bCs/>
          <w:b/>
        </w:rPr>
        <w:t xml:space="preserve">Pedagogical Flexibility:</w:t>
      </w:r>
      <w:r>
        <w:t xml:space="preserve">The text argues that rigid lesson plans are obsolete. Instead, it promotes inquiry-based learning and project-based instruction, which are essential for engaging teenagers who crave autonomy.</w:t>
      </w:r>
    </w:p>
    <w:p>
      <w:pPr>
        <w:numPr>
          <w:ilvl w:val="0"/>
          <w:numId w:val="1001"/>
        </w:numPr>
        <w:pStyle w:val="Compact"/>
      </w:pPr>
      <w:r>
        <w:rPr>
          <w:iCs/>
          <w:i/>
        </w:rPr>
        <w:t xml:space="preserve">Digital Literacy:</w:t>
      </w:r>
      <w:r>
        <w:t xml:space="preserve">In a city defined by tech giants, "Teacher Secondary" emphasizes the integration of digital tools not as novelties, but as essential components of modern literacy. Teachers must guide students through the ethical implications of AI and data privacy.</w:t>
      </w:r>
    </w:p>
    <w:p>
      <w:pPr>
        <w:numPr>
          <w:ilvl w:val="0"/>
          <w:numId w:val="1001"/>
        </w:numPr>
        <w:pStyle w:val="Compact"/>
      </w:pPr>
      <w:r>
        <w:rPr>
          <w:bCs/>
          <w:b/>
        </w:rPr>
        <w:t xml:space="preserve">Equity and Inclusion:</w:t>
      </w:r>
      <w:r>
        <w:t xml:space="preserve">A major portion of the text is dedicated to addressing systemic inequities. It challenges teachers to identify their own biases and create classroom environments where every student, regardless of zip code or family income, feels a sense of belonging.</w:t>
      </w:r>
    </w:p>
    <w:p>
      <w:pPr>
        <w:numPr>
          <w:ilvl w:val="0"/>
          <w:numId w:val="1001"/>
        </w:numPr>
        <w:pStyle w:val="Compact"/>
      </w:pPr>
      <w:r>
        <w:rPr>
          <w:iCs/>
          <w:i/>
        </w:rPr>
        <w:t xml:space="preserve">Mental Health Advocacy:</w:t>
      </w:r>
      <w:r>
        <w:t xml:space="preserve">Recognizing the rise in adolescent anxiety and depression, the document positions the teacher as a first responder in mental health crises. This requires training and support systems that go beyond standard certification requirements.</w:t>
      </w:r>
    </w:p>
    <w:p>
      <w:pPr>
        <w:pStyle w:val="FirstParagraph"/>
      </w:pPr>
      <w:r>
        <w:t xml:space="preserve">"The secondary teacher does not just fill a vessel with knowledge; they ignite a fire of critical inquiry within the complex social fabric of the adolescent experience, particularly in diverse urban centers like San Francisco."</w:t>
      </w:r>
    </w:p>
    <w:bookmarkEnd w:id="22"/>
    <w:bookmarkStart w:id="23" w:name="critical-evaluation-and-relevance"/>
    <w:p>
      <w:pPr>
        <w:pStyle w:val="Heading2"/>
      </w:pPr>
      <w:r>
        <w:t xml:space="preserve">Critical Evaluation and Relevance</w:t>
      </w:r>
    </w:p>
    <w:p>
      <w:pPr>
        <w:pStyle w:val="FirstParagraph"/>
      </w:pPr>
      <w:r>
        <w:t xml:space="preserve">The strength of "Teacher Secondary" lies in its pragmatic approach to theoretical ideals. While many educational texts are overly abstract, this document appears to offer actionable strategies for the classroom. However, a critical reading reveals potential gaps in addressing the emotional burnout of teachers themselves. The demands placed on educators in</w:t>
      </w:r>
      <w:r>
        <w:t xml:space="preserve"> </w:t>
      </w:r>
      <w:r>
        <w:rPr>
          <w:bCs/>
          <w:b/>
        </w:rPr>
        <w:t xml:space="preserve">United States San Francisco</w:t>
      </w:r>
      <w:r>
        <w:t xml:space="preserve"> </w:t>
      </w:r>
      <w:r>
        <w:t xml:space="preserve">are immense, and "Teacher Secondary" must be evaluated on whether it provides adequate support mechanisms for the teachers rather than just expectations.</w:t>
      </w:r>
    </w:p>
    <w:p>
      <w:pPr>
        <w:pStyle w:val="BodyText"/>
      </w:pPr>
      <w:r>
        <w:t xml:space="preserve">Moreover, the interplay between technology and human connection is a recurring theme. In a city like San Francisco, where digital connectivity is high but social isolation among youth is also prevalent, "Teacher Secondary" offers a crucial reminder that technology should enhance, not replace, human interaction in the classroom.</w:t>
      </w:r>
    </w:p>
    <w:bookmarkEnd w:id="23"/>
    <w:bookmarkStart w:id="24" w:name="conclusion"/>
    <w:p>
      <w:pPr>
        <w:pStyle w:val="Heading2"/>
      </w:pPr>
      <w:r>
        <w:t xml:space="preserve">Conclusion</w:t>
      </w:r>
    </w:p>
    <w:p>
      <w:pPr>
        <w:pStyle w:val="FirstParagraph"/>
      </w:pPr>
      <w:r>
        <w:t xml:space="preserve">In conclusion, the analysis of "Teacher Secondary" reveals it to be a vital resource for understanding the multifaceted role of high school educators in modern America. It is not merely a manual on instruction but a manifesto on social responsibility and cultural competence. When applied to the context of</w:t>
      </w:r>
      <w:r>
        <w:t xml:space="preserve"> </w:t>
      </w:r>
      <w:r>
        <w:rPr>
          <w:bCs/>
          <w:b/>
        </w:rPr>
        <w:t xml:space="preserve">United States San Francisco</w:t>
      </w:r>
      <w:r>
        <w:t xml:space="preserve">, its relevance becomes even more pronounced, as it speaks directly to the challenges and opportunities presented by one of the most dynamic educational landscapes in the country.</w:t>
      </w:r>
    </w:p>
    <w:p>
      <w:pPr>
        <w:pStyle w:val="BodyText"/>
      </w:pPr>
      <w:r>
        <w:t xml:space="preserve">The document urges educators to embrace their role as agents of change, equipped with pedagogical flexibility, deep cultural awareness, and a commitment to equity. For any professional seeking to understand or improve secondary education in a progressive urban environment like San Francisco, "Teacher Secondary" serves as an indispensable guide. It challenges us to look beyond the syllabus and engage with the whole student, preparing them not just for college or career, but for active citizenship in a complex world.</w:t>
      </w:r>
    </w:p>
    <w:p>
      <w:pPr>
        <w:pStyle w:val="BodyText"/>
      </w:pPr>
      <w:r>
        <w:t xml:space="preserve">© 2023 Educational Analysis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