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2289dd7d1e66d6f7e08ea401c0570a54043d40"/>
    <w:p>
      <w:pPr>
        <w:pStyle w:val="Heading1"/>
      </w:pPr>
      <w:r>
        <w:t xml:space="preserve">A Comprehensive Book Report on the Secondary Teacher Experience in Vietnam Ho Chi Minh City</w:t>
      </w:r>
    </w:p>
    <w:p>
      <w:pPr>
        <w:pStyle w:val="FirstParagraph"/>
      </w:pPr>
      <w:r>
        <w:rPr>
          <w:bCs/>
          <w:b/>
        </w:rPr>
        <w:t xml:space="preserve">Purpose of this Report:</w:t>
      </w:r>
      <w:r>
        <w:br/>
      </w:r>
      <w:r>
        <w:t xml:space="preserve">This document serves as a comprehensive analysis and guide for prospective and current educators focusing on the unique educational landscape of</w:t>
      </w:r>
      <w:r>
        <w:t xml:space="preserve"> </w:t>
      </w:r>
      <w:r>
        <w:rPr>
          <w:bCs/>
          <w:b/>
        </w:rPr>
        <w:t xml:space="preserve">Vietnam Ho Chi Minh City</w:t>
      </w:r>
      <w:r>
        <w:t xml:space="preserve">. It specifically addresses the role, challenges, and rewards of being a</w:t>
      </w:r>
      <w:r>
        <w:t xml:space="preserve"> </w:t>
      </w:r>
      <w:r>
        <w:rPr>
          <w:bCs/>
          <w:b/>
        </w:rPr>
        <w:t xml:space="preserve">Teacher Secondary</w:t>
      </w:r>
      <w:r>
        <w:t xml:space="preserve">, providing actionable insights for those looking to navigate the dynamic teaching environment in this bustling metropolis.</w:t>
      </w:r>
    </w:p>
    <w:bookmarkStart w:id="20" w:name="introduction-to-the-educational-context"/>
    <w:p>
      <w:pPr>
        <w:pStyle w:val="Heading2"/>
      </w:pPr>
      <w:r>
        <w:t xml:space="preserve">1. Introduction to the Educational Context</w:t>
      </w:r>
    </w:p>
    <w:p>
      <w:pPr>
        <w:pStyle w:val="FirstParagraph"/>
      </w:pPr>
      <w:r>
        <w:t xml:space="preserve">Vietnam Ho Chi Minh City is not only an economic powerhouse but also a cultural melting pot that attracts thousands of international professionals annually. Within this vibrant setting, the demand for quality education has surged, creating a robust market for</w:t>
      </w:r>
      <w:r>
        <w:t xml:space="preserve"> </w:t>
      </w:r>
      <w:r>
        <w:rPr>
          <w:bCs/>
          <w:b/>
        </w:rPr>
        <w:t xml:space="preserve">Teacher Secondary</w:t>
      </w:r>
      <w:r>
        <w:t xml:space="preserve"> </w:t>
      </w:r>
      <w:r>
        <w:t xml:space="preserve">positions. This book report aims to dissect the realities of teaching secondary school in this specific geographic and cultural context. The transition from Western educational models to the structured yet rapidly modernizing system of Vietnam requires a nuanced understanding of local customs, academic expectations, and student dynamics.</w:t>
      </w:r>
    </w:p>
    <w:p>
      <w:pPr>
        <w:pStyle w:val="BodyText"/>
      </w:pPr>
      <w:r>
        <w:t xml:space="preserve">The city itself serves as a microcosm of Southeast Asia’s growth. For an educator, understanding this backdrop is crucial. Students in Ho Chi Minh City are often highly motivated by global opportunities but face immense pressure to succeed academically. This pressure makes the role of a secondary teacher not just one of instruction, but also of mentorship and emotional support.</w:t>
      </w:r>
    </w:p>
    <w:bookmarkEnd w:id="20"/>
    <w:bookmarkStart w:id="23" w:name="Xa263e6136185dafcec4843a08feaa3c38616903"/>
    <w:p>
      <w:pPr>
        <w:pStyle w:val="Heading2"/>
      </w:pPr>
      <w:r>
        <w:t xml:space="preserve">2. The Role and Responsibilities of a Secondary Teacher</w:t>
      </w:r>
    </w:p>
    <w:p>
      <w:pPr>
        <w:pStyle w:val="FirstParagraph"/>
      </w:pPr>
      <w:r>
        <w:t xml:space="preserve">In the context of Vietnam Ho Chi Minh City, a</w:t>
      </w:r>
      <w:r>
        <w:t xml:space="preserve"> </w:t>
      </w:r>
      <w:r>
        <w:rPr>
          <w:bCs/>
          <w:b/>
        </w:rPr>
        <w:t xml:space="preserve">Teacher Secondary</w:t>
      </w:r>
      <w:r>
        <w:t xml:space="preserve"> </w:t>
      </w:r>
      <w:r>
        <w:t xml:space="preserve">operates within a hybrid system. Public schools often follow strict national curricula, while international and private bilingual schools offer more flexible, inquiry-based learning models. Regardless of the school type, the core responsibilities remain consistent: curriculum delivery, classroom management, assessment design,</w:t>
      </w:r>
    </w:p>
    <w:bookmarkStart w:id="21" w:name="a.-curriculum-adaptation"/>
    <w:p>
      <w:pPr>
        <w:pStyle w:val="Heading3"/>
      </w:pPr>
      <w:r>
        <w:t xml:space="preserve">A. Curriculum Adaptation</w:t>
      </w:r>
    </w:p>
    <w:p>
      <w:pPr>
        <w:pStyle w:val="FirstParagraph"/>
      </w:pPr>
      <w:r>
        <w:t xml:space="preserve">The first challenge for any educator is adapting global standards to local sensibilities. A</w:t>
      </w:r>
      <w:r>
        <w:t xml:space="preserve"> </w:t>
      </w:r>
      <w:r>
        <w:rPr>
          <w:bCs/>
          <w:b/>
        </w:rPr>
        <w:t xml:space="preserve">Teacher Secondary</w:t>
      </w:r>
      <w:r>
        <w:t xml:space="preserve"> </w:t>
      </w:r>
      <w:r>
        <w:t xml:space="preserve">must ensure that materials are culturally relevant while maintaining international rigor. This involves translating complex concepts into language that resonates with Vietnamese adolescents, who often possess a high level of English proficiency but may lack confidence in speaking it fluently.</w:t>
      </w:r>
    </w:p>
    <w:bookmarkEnd w:id="21"/>
    <w:bookmarkStart w:id="22" w:name="X629d54b9d7cec1614b093d94ea1c875ee7ee0b6"/>
    <w:p>
      <w:pPr>
        <w:pStyle w:val="Heading3"/>
      </w:pPr>
      <w:r>
        <w:t xml:space="preserve">B. Classroom Management and Cultural Nuance</w:t>
      </w:r>
    </w:p>
    <w:p>
      <w:pPr>
        <w:pStyle w:val="FirstParagraph"/>
      </w:pPr>
      <w:r>
        <w:t xml:space="preserve">Cultural intelligence is paramount. In Vietnam Ho Chi Minh City, respect for hierarchy and elders is deeply ingrained. However, modern students are increasingly independent and digital-native. A successful</w:t>
      </w:r>
      <w:r>
        <w:t xml:space="preserve"> </w:t>
      </w:r>
      <w:r>
        <w:rPr>
          <w:bCs/>
          <w:b/>
        </w:rPr>
        <w:t xml:space="preserve">Teacher Secondary</w:t>
      </w:r>
      <w:r>
        <w:t xml:space="preserve"> </w:t>
      </w:r>
      <w:r>
        <w:t xml:space="preserve">must balance traditional respect with modern pedagogical approaches that encourage critical thinking and student voice without undermining authority.</w:t>
      </w:r>
    </w:p>
    <w:bookmarkEnd w:id="22"/>
    <w:bookmarkEnd w:id="23"/>
    <w:bookmarkStart w:id="24" w:name="challenges-specific-to-the-region"/>
    <w:p>
      <w:pPr>
        <w:pStyle w:val="Heading2"/>
      </w:pPr>
      <w:r>
        <w:t xml:space="preserve">3. Challenges Specific to the Region</w:t>
      </w:r>
    </w:p>
    <w:p>
      <w:pPr>
        <w:pStyle w:val="FirstParagraph"/>
      </w:pPr>
      <w:r>
        <w:t xml:space="preserve">The environment in Vietnam Ho Chi Minh City presents unique hurdles that are rarely discussed in general teaching guides. These challenges define the daily reality of educators in this region.</w:t>
      </w:r>
    </w:p>
    <w:p>
      <w:pPr>
        <w:numPr>
          <w:ilvl w:val="0"/>
          <w:numId w:val="1001"/>
        </w:numPr>
        <w:pStyle w:val="Compact"/>
      </w:pPr>
      <w:r>
        <w:rPr>
          <w:bCs/>
          <w:b/>
        </w:rPr>
        <w:t xml:space="preserve">Linguistic Barriers:</w:t>
      </w:r>
      <w:r>
        <w:br/>
      </w:r>
      <w:r>
        <w:t xml:space="preserve">While English is widely studied, proficiency levels vary wildly among secondary students. Teachers must be skilled at scaffolding instruction to support lower-proficiency learners without holding back advanced students.</w:t>
      </w:r>
    </w:p>
    <w:p>
      <w:pPr>
        <w:numPr>
          <w:ilvl w:val="0"/>
          <w:numId w:val="1001"/>
        </w:numPr>
        <w:pStyle w:val="Compact"/>
      </w:pPr>
      <w:r>
        <w:rPr>
          <w:bCs/>
          <w:b/>
        </w:rPr>
        <w:t xml:space="preserve">Cultural Expectations of Discipline:</w:t>
      </w:r>
      <w:r>
        <w:br/>
      </w:r>
      <w:r>
        <w:t xml:space="preserve">Vietnamese parents often have high expectations for academic discipline and quietness in the classroom. A</w:t>
      </w:r>
      <w:r>
        <w:t xml:space="preserve"> </w:t>
      </w:r>
      <w:r>
        <w:rPr>
          <w:bCs/>
          <w:b/>
        </w:rPr>
        <w:t xml:space="preserve">Teacher Secondary</w:t>
      </w:r>
      <w:r>
        <w:t xml:space="preserve"> </w:t>
      </w:r>
      <w:r>
        <w:t xml:space="preserve">accustomed to open debate may find initial resistance from students who are hesitant to challenge the teacher publicly. Bridging this gap requires patience and gradual introduction of participatory methods.</w:t>
      </w:r>
    </w:p>
    <w:p>
      <w:pPr>
        <w:numPr>
          <w:ilvl w:val="0"/>
          <w:numId w:val="1001"/>
        </w:numPr>
        <w:pStyle w:val="Compact"/>
      </w:pPr>
      <w:r>
        <w:rPr>
          <w:bCs/>
          <w:b/>
        </w:rPr>
        <w:t xml:space="preserve">Bureaucratic and Administrative Hurdles:</w:t>
      </w:r>
      <w:r>
        <w:br/>
      </w:r>
      <w:r>
        <w:t xml:space="preserve">Navigating visa regulations, work permits, and school administrative protocols in Vietnam Ho Chi Minh City can be complex. Educators must be proactive in understanding their legal rights and obligations to ensure a smooth professional experience.</w:t>
      </w:r>
    </w:p>
    <w:bookmarkEnd w:id="24"/>
    <w:bookmarkStart w:id="25" w:name="Xbd8f2f5a1c5a6cb8d1fa0688ea1bb4bc38e57ba"/>
    <w:p>
      <w:pPr>
        <w:pStyle w:val="Heading2"/>
      </w:pPr>
      <w:r>
        <w:t xml:space="preserve">4. The Rewards of Teaching in This Environment</w:t>
      </w:r>
    </w:p>
    <w:p>
      <w:pPr>
        <w:pStyle w:val="FirstParagraph"/>
      </w:pPr>
      <w:r>
        <w:t xml:space="preserve">Despite the challenges, the rewards of being a</w:t>
      </w:r>
      <w:r>
        <w:t xml:space="preserve"> </w:t>
      </w:r>
      <w:r>
        <w:rPr>
          <w:bCs/>
          <w:b/>
        </w:rPr>
        <w:t xml:space="preserve">Teacher Secondary</w:t>
      </w:r>
      <w:r>
        <w:br/>
      </w:r>
      <w:r>
        <w:t xml:space="preserve">In Vietnam Ho Chi Minh City are profound. Educators often report a deep sense of fulfillment from witnessing tangible growth in their students. The Vietnamese culture places immense value on education, and teachers are held in high esteem within their communities.</w:t>
      </w:r>
    </w:p>
    <w:p>
      <w:pPr>
        <w:pStyle w:val="BodyText"/>
      </w:pPr>
      <w:r>
        <w:t xml:space="preserve">Furthermore, living in Vietnam Ho Chi Minh City offers an unparalleled lifestyle experience. From the vibrant street food scenes to the growing expat community, educators find a rich social life outside of school hours. This work-life balance contributes significantly to job satisfaction and mental well-being.</w:t>
      </w:r>
    </w:p>
    <w:bookmarkEnd w:id="25"/>
    <w:bookmarkStart w:id="26" w:name="strategic-recommendations-for-success"/>
    <w:p>
      <w:pPr>
        <w:pStyle w:val="Heading2"/>
      </w:pPr>
      <w:r>
        <w:t xml:space="preserve">5. Strategic Recommendations for Success</w:t>
      </w:r>
    </w:p>
    <w:p>
      <w:pPr>
        <w:pStyle w:val="FirstParagraph"/>
      </w:pPr>
      <w:r>
        <w:t xml:space="preserve">To thrive as a</w:t>
      </w:r>
      <w:r>
        <w:t xml:space="preserve"> </w:t>
      </w:r>
      <w:r>
        <w:rPr>
          <w:bCs/>
          <w:b/>
        </w:rPr>
        <w:t xml:space="preserve">Teacher Secondary</w:t>
      </w:r>
      <w:r>
        <w:br/>
      </w:r>
      <w:r>
        <w:t xml:space="preserve">In Vietnam Ho Chi Minh City, the following strategies are recommended based on extensive field reports:</w:t>
      </w:r>
    </w:p>
    <w:p>
      <w:pPr>
        <w:numPr>
          <w:ilvl w:val="0"/>
          <w:numId w:val="1002"/>
        </w:numPr>
        <w:pStyle w:val="Compact"/>
      </w:pPr>
      <w:r>
        <w:rPr>
          <w:bCs/>
          <w:b/>
        </w:rPr>
        <w:t xml:space="preserve">Prioritize Relationship Building:</w:t>
      </w:r>
      <w:r>
        <w:br/>
      </w:r>
      <w:r>
        <w:t xml:space="preserve">Spend time understanding your students’ cultural backgrounds. Participate in local festivals and community events to build trust.</w:t>
      </w:r>
    </w:p>
    <w:p>
      <w:pPr>
        <w:numPr>
          <w:ilvl w:val="0"/>
          <w:numId w:val="1002"/>
        </w:numPr>
        <w:pStyle w:val="Compact"/>
      </w:pPr>
      <w:r>
        <w:rPr>
          <w:bCs/>
          <w:b/>
        </w:rPr>
        <w:t xml:space="preserve">Embrace Flexibility:</w:t>
      </w:r>
      <w:r>
        <w:br/>
      </w:r>
      <w:r>
        <w:t xml:space="preserve">The educational landscape changes rapidly. Be prepared to adapt lesson plans on the fly based on student engagement levels and administrative updates.</w:t>
      </w:r>
    </w:p>
    <w:p>
      <w:pPr>
        <w:numPr>
          <w:ilvl w:val="0"/>
          <w:numId w:val="1002"/>
        </w:numPr>
        <w:pStyle w:val="Compact"/>
      </w:pPr>
      <w:r>
        <w:rPr>
          <w:bCs/>
          <w:b/>
        </w:rPr>
        <w:t xml:space="preserve">Leverage Technology:</w:t>
      </w:r>
      <w:r>
        <w:br/>
      </w:r>
      <w:r>
        <w:t xml:space="preserve">Vietnam Ho Chi Minh City is tech-savvy. Use digital tools to enhance engagement and provide students with resources that connect them to the wider world.</w:t>
      </w:r>
    </w:p>
    <w:p>
      <w:pPr>
        <w:numPr>
          <w:ilvl w:val="0"/>
          <w:numId w:val="1002"/>
        </w:numPr>
        <w:pStyle w:val="Compact"/>
      </w:pPr>
      <w:r>
        <w:rPr>
          <w:bCs/>
          <w:b/>
        </w:rPr>
        <w:t xml:space="preserve">Seek Professional Development:</w:t>
      </w:r>
      <w:r>
        <w:br/>
      </w:r>
      <w:r>
        <w:t xml:space="preserve">Engage with local teaching networks and international schools’ professional learning communities (PLCs) to share best practices specific to the region.</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Teacher Secondary</w:t>
      </w:r>
      <w:r>
        <w:br/>
      </w:r>
      <w:r>
        <w:t xml:space="preserve">In Vietnam Ho Chi Minh City is both demanding and deeply rewarding. It requires a blend of pedagogical expertise, cultural sensitivity, and personal resilience. This book report has highlighted that success in this field is not merely about delivering content; it is about fostering an environment where students feel valued and empowered to reach their full potential.</w:t>
      </w:r>
    </w:p>
    <w:p>
      <w:pPr>
        <w:pStyle w:val="BodyText"/>
      </w:pPr>
      <w:r>
        <w:t xml:space="preserve">For those willing to invest the time in understanding the local context, teaching in Vietnam Ho Chi Minh City offers a transformative professional journey. It provides a unique opportunity to contribute to the development of a generation that will shape Southeast Asia’s future, while simultaneously gaining profound personal and cultural insights. The experience of being an educator here is not just a job; it is an immersive cultural exchange that enriches both the teacher and the student.</w:t>
      </w:r>
    </w:p>
    <w:p>
      <w:pPr>
        <w:pStyle w:val="BodyText"/>
      </w:pPr>
      <w:r>
        <w:rPr>
          <w:iCs/>
          <w:i/>
        </w:rPr>
        <w:t xml:space="preserve">This document serves as a foundational guide for all stakeholders involved in secondary education within this dynamic city-state. By adhering to these principles, educators can ensure a positive and impactful tenure in Vietnam Ho Chi Minh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Teacher in Vietnam Ho Chi Minh City</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