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7" w:name="X410024b88971a81b3afe962c69336968708a8c6"/>
    <w:p>
      <w:pPr>
        <w:pStyle w:val="Heading1"/>
      </w:pPr>
      <w:r>
        <w:t xml:space="preserve">Book Report: The Role of the Telecommunication Engineer in Colombia, Bogotá</w:t>
      </w:r>
    </w:p>
    <w:p>
      <w:pPr>
        <w:pStyle w:val="FirstParagraph"/>
      </w:pPr>
      <w:r>
        <w:rPr>
          <w:bCs/>
          <w:b/>
        </w:rPr>
        <w:t xml:space="preserve">Date:</w:t>
      </w:r>
    </w:p>
    <w:p>
      <w:pPr>
        <w:pStyle w:val="BodyText"/>
      </w:pPr>
      <w:r>
        <w:rPr>
          <w:iCs/>
          <w:i/>
        </w:rPr>
        <w:t xml:space="preserve">[Student Name]</w:t>
      </w:r>
    </w:p>
    <w:p>
      <w:r>
        <w:pict>
          <v:rect style="width:0;height:1.5pt" o:hralign="center" o:hrstd="t" o:hr="t"/>
        </w:pict>
      </w:r>
    </w:p>
    <w:bookmarkStart w:id="20" w:name="introduction"/>
    <w:p>
      <w:pPr>
        <w:pStyle w:val="Heading2"/>
      </w:pPr>
      <w:r>
        <w:t xml:space="preserve">Introduction</w:t>
      </w:r>
    </w:p>
    <w:p>
      <w:pPr>
        <w:pStyle w:val="FirstParagraph"/>
      </w:pPr>
      <w:r>
        <w:t xml:space="preserve">In an era defined by rapid digital transformation, the significance of robust communication infrastructure cannot be overstated. This book report explores the critical role played by the</w:t>
      </w:r>
      <w:r>
        <w:t xml:space="preserve"> </w:t>
      </w:r>
      <w:r>
        <w:rPr>
          <w:bCs/>
          <w:b/>
        </w:rPr>
        <w:t xml:space="preserve">Telecommunication Engineer</w:t>
      </w:r>
      <w:r>
        <w:t xml:space="preserve">, specifically within the dynamic and rapidly developing context of</w:t>
      </w:r>
      <w:r>
        <w:t xml:space="preserve"> </w:t>
      </w:r>
      <w:r>
        <w:rPr>
          <w:bCs/>
          <w:b/>
        </w:rPr>
        <w:t xml:space="preserve">Bogotá, Colombia</w:t>
      </w:r>
      <w:r>
        <w:t xml:space="preserve">. As one of South America's most prominent economic and technological hubs, Bogotá presents a unique case study for understanding how telecommunications engineering addresses both urban challenges and rural connectivity gaps. The document synthesizes key themes from recent industry literature, academic research on digital inclusion in Latin America, and technical reports published by the Colombian National Telecommunications Commission (CNMC).</w:t>
      </w:r>
    </w:p>
    <w:bookmarkEnd w:id="20"/>
    <w:bookmarkStart w:id="21" w:name="X90429f6e3dd091126164df5c4edd29532eff206"/>
    <w:p>
      <w:pPr>
        <w:pStyle w:val="Heading2"/>
      </w:pPr>
      <w:r>
        <w:t xml:space="preserve">The Evolution of Telecommunications in Bogotá</w:t>
      </w:r>
    </w:p>
    <w:p>
      <w:pPr>
        <w:pStyle w:val="FirstParagraph"/>
      </w:pPr>
      <w:r>
        <w:t xml:space="preserve">Bogotá has undergone a remarkable transformation over the past two decades. Once characterized by limited access to reliable internet and outdated telephone systems, the city is now recognized as a leading tech center in Latin America. This shift is largely attributable to the efforts of</w:t>
      </w:r>
      <w:r>
        <w:t xml:space="preserve"> </w:t>
      </w:r>
      <w:r>
        <w:rPr>
          <w:bCs/>
          <w:b/>
        </w:rPr>
        <w:t xml:space="preserve">Telecommunication Engineers</w:t>
      </w:r>
      <w:r>
        <w:t xml:space="preserve"> </w:t>
      </w:r>
      <w:r>
        <w:t xml:space="preserve">who have designed, implemented, and maintained complex networks spanning fiber optics, 5G infrastructure, and satellite communications. These professionals are not merely technicians; they are strategic architects of the digital economy.</w:t>
      </w:r>
    </w:p>
    <w:p>
      <w:pPr>
        <w:pStyle w:val="BodyText"/>
      </w:pPr>
      <w:r>
        <w:t xml:space="preserve">The growth of Bogotá’s telecommunications sector has been driven by several factors: increasing urbanization, government policies promoting digital inclusion ("Colombia Digital"), and private investment in broadband expansion. According to recent data from the Ministry of Information and Communications Technologies (MinTIC), over 85% of Bogotá households now have access to fixed broadband, a testament to the engineering marvels deployed across the capital’s diverse topography—from high-altitude neighborhoods in Usaquén to densely populated areas in Kennedy.</w:t>
      </w:r>
    </w:p>
    <w:bookmarkEnd w:id="21"/>
    <w:bookmarkStart w:id="22" w:name="Xdae8d87cb2856338cb3440975ad96ae4e967118"/>
    <w:p>
      <w:pPr>
        <w:pStyle w:val="Heading2"/>
      </w:pPr>
      <w:r>
        <w:t xml:space="preserve">Key Responsibilities of Telecommunication Engineers</w:t>
      </w:r>
    </w:p>
    <w:p>
      <w:pPr>
        <w:pStyle w:val="FirstParagraph"/>
      </w:pPr>
      <w:r>
        <w:t xml:space="preserve">The core duties of a</w:t>
      </w:r>
      <w:r>
        <w:t xml:space="preserve"> </w:t>
      </w:r>
      <w:r>
        <w:rPr>
          <w:bCs/>
          <w:b/>
        </w:rPr>
        <w:t xml:space="preserve">Telecommunication Engineer</w:t>
      </w:r>
      <w:r>
        <w:t xml:space="preserve"> </w:t>
      </w:r>
      <w:r>
        <w:t xml:space="preserve">involve designing, developing, testing, and overseeing the installation of communication systems. In Bogotá’s context, this includes:</w:t>
      </w:r>
    </w:p>
    <w:p>
      <w:pPr>
        <w:numPr>
          <w:ilvl w:val="0"/>
          <w:numId w:val="1001"/>
        </w:numPr>
        <w:pStyle w:val="Compact"/>
      </w:pPr>
      <w:r>
        <w:rPr>
          <w:bCs/>
          <w:b/>
        </w:rPr>
        <w:t xml:space="preserve">Network Design and Planning:</w:t>
      </w:r>
    </w:p>
    <w:p>
      <w:pPr>
        <w:numPr>
          <w:ilvl w:val="0"/>
          <w:numId w:val="1001"/>
        </w:numPr>
        <w:pStyle w:val="Compact"/>
      </w:pPr>
      <w:r>
        <w:t xml:space="preserve">Evaluating terrain constraints (such as the Andean mountains) to optimize signal coverage.</w:t>
      </w:r>
    </w:p>
    <w:p>
      <w:pPr>
        <w:pStyle w:val="FirstParagraph"/>
      </w:pPr>
      <w:r>
        <w:t xml:space="preserve">Integrating new technologies like 5G towers and fiber-optic cables into existing urban frameworks.</w:t>
      </w:r>
    </w:p>
    <w:p>
      <w:pPr>
        <w:pStyle w:val="BodyText"/>
      </w:pPr>
      <w:r>
        <w:rPr>
          <w:bCs/>
          <w:b/>
        </w:rPr>
        <w:t xml:space="preserve">Maintenance and Troubleshooting:</w:t>
      </w:r>
    </w:p>
    <w:p>
      <w:pPr>
        <w:pStyle w:val="BodyText"/>
      </w:pPr>
      <w:r>
        <w:t xml:space="preserve">Rapidly resolving outages caused by natural disasters, such as landslides during rainy seasons.</w:t>
      </w:r>
    </w:p>
    <w:p>
      <w:pPr>
        <w:pStyle w:val="BodyText"/>
      </w:pPr>
      <w:r>
        <w:t xml:space="preserve">Ensuring network security against cyber threats targeting critical infrastructure.</w:t>
      </w:r>
    </w:p>
    <w:p>
      <w:pPr>
        <w:pStyle w:val="BodyText"/>
      </w:pPr>
      <w:r>
        <w:rPr>
          <w:bCs/>
          <w:b/>
        </w:rPr>
        <w:t xml:space="preserve">Digital Inclusion Initiatives:</w:t>
      </w:r>
    </w:p>
    <w:p>
      <w:pPr>
        <w:pStyle w:val="BodyText"/>
      </w:pPr>
      <w:r>
        <w:t xml:space="preserve">Collaborating with local governments to extend connectivity to underserved rural municipalities surrounding Bogotá, such as Soacha and Cajicá.</w:t>
      </w:r>
    </w:p>
    <w:bookmarkEnd w:id="22"/>
    <w:bookmarkStart w:id="23" w:name="the-impact-on-economic-development"/>
    <w:p>
      <w:pPr>
        <w:pStyle w:val="Heading2"/>
      </w:pPr>
      <w:r>
        <w:t xml:space="preserve">The Impact on Economic Development</w:t>
      </w:r>
    </w:p>
    <w:p>
      <w:pPr>
        <w:pStyle w:val="FirstParagraph"/>
      </w:pPr>
      <w:r>
        <w:t xml:space="preserve">The work of</w:t>
      </w:r>
      <w:r>
        <w:t xml:space="preserve"> </w:t>
      </w:r>
      <w:r>
        <w:rPr>
          <w:bCs/>
          <w:b/>
        </w:rPr>
        <w:t xml:space="preserve">Telecommunication Engineers</w:t>
      </w:r>
      <w:r>
        <w:t xml:space="preserve"> </w:t>
      </w:r>
      <w:r>
        <w:t xml:space="preserve">in Bogotá has profound implications for economic development. Reliable high-speed internet enables the growth of tech startups, remote work opportunities, and e-commerce platforms. For instance, companies like Rappi and Globant have leveraged advanced telecommunications infrastructure to scale operations globally while maintaining headquarters in Bogotá.</w:t>
      </w:r>
    </w:p>
    <w:p>
      <w:pPr>
        <w:pStyle w:val="BodyText"/>
      </w:pPr>
      <w:r>
        <w:t xml:space="preserve">Furthermore, the engineering community plays a pivotal role in fostering innovation ecosystems. Hackathons held at Universidad de los Andes and Technological University of Pereira highlight how young engineers contribute to solving real-world problems through smart city applications, IoT (Internet of Things) solutions, and AI-driven network optimization.</w:t>
      </w:r>
    </w:p>
    <w:bookmarkEnd w:id="23"/>
    <w:bookmarkStart w:id="24" w:name="Xc6e22c96aef6ffeb8acd3fd20b351afd94d1a56"/>
    <w:p>
      <w:pPr>
        <w:pStyle w:val="Heading2"/>
      </w:pPr>
      <w:r>
        <w:t xml:space="preserve">Challenges Faced by Telecommunication Engineers in Bogotá</w:t>
      </w:r>
    </w:p>
    <w:p>
      <w:pPr>
        <w:pStyle w:val="FirstParagraph"/>
      </w:pPr>
      <w:r>
        <w:t xml:space="preserve">Despite progress,</w:t>
      </w:r>
    </w:p>
    <w:p>
      <w:pPr>
        <w:pStyle w:val="BodyText"/>
      </w:pPr>
      <w:r>
        <w:t xml:space="preserve">Bogotá’s telecommunications sector faces significant challenges. One major issue is the digital divide between urban centers like central Bogotá and peripheral areas where poverty rates remain high. Engineers must balance profitability with social responsibility when deploying infrastructure.</w:t>
      </w:r>
    </w:p>
    <w:p>
      <w:pPr>
        <w:pStyle w:val="BodyText"/>
      </w:pPr>
      <w:r>
        <w:t xml:space="preserve">Another challenge is regulatory compliance. The Colombian government imposes strict guidelines regarding spectrum allocation, data privacy, and environmental impact assessments for tower installations. Navigating these regulations requires legal awareness alongside technical expertise.</w:t>
      </w:r>
    </w:p>
    <w:bookmarkEnd w:id="24"/>
    <w:bookmarkStart w:id="25" w:name="social-and-cultural-dimensions"/>
    <w:p>
      <w:pPr>
        <w:pStyle w:val="Heading2"/>
      </w:pPr>
      <w:r>
        <w:t xml:space="preserve">Social and Cultural Dimensions</w:t>
      </w:r>
    </w:p>
    <w:p>
      <w:pPr>
        <w:pStyle w:val="FirstParagraph"/>
      </w:pPr>
      <w:r>
        <w:t xml:space="preserve">Beyond economics and regulation,</w:t>
      </w:r>
      <w:r>
        <w:t xml:space="preserve"> </w:t>
      </w:r>
      <w:r>
        <w:rPr>
          <w:bCs/>
          <w:b/>
        </w:rPr>
        <w:t xml:space="preserve">Telecommunication Engineers</w:t>
      </w:r>
      <w:r>
        <w:t xml:space="preserve"> </w:t>
      </w:r>
      <w:r>
        <w:t xml:space="preserve">contribute significantly to social cohesion in Bogotá. By connecting isolated communities, they help preserve cultural heritage through digital archives of indigenous languages and traditions from regions like Nariño or La Guajira. Additionally, their efforts support educational equity by enabling virtual classrooms in remote schools.</w:t>
      </w:r>
    </w:p>
    <w:bookmarkEnd w:id="25"/>
    <w:bookmarkStart w:id="26" w:name="conclusion"/>
    <w:p>
      <w:pPr>
        <w:pStyle w:val="Heading2"/>
      </w:pPr>
      <w:r>
        <w:t xml:space="preserve">Conclusion</w:t>
      </w:r>
    </w:p>
    <w:p>
      <w:pPr>
        <w:pStyle w:val="FirstParagraph"/>
      </w:pPr>
      <w:r>
        <w:t xml:space="preserve">In summary, the role of the</w:t>
      </w:r>
      <w:r>
        <w:t xml:space="preserve"> </w:t>
      </w:r>
      <w:r>
        <w:rPr>
          <w:bCs/>
          <w:b/>
        </w:rPr>
        <w:t xml:space="preserve">Telecommunication Engineer</w:t>
      </w:r>
      <w:r>
        <w:t xml:space="preserve"> </w:t>
      </w:r>
      <w:r>
        <w:t xml:space="preserve">in</w:t>
      </w:r>
      <w:r>
        <w:t xml:space="preserve"> </w:t>
      </w:r>
      <w:r>
        <w:rPr>
          <w:bCs/>
          <w:b/>
        </w:rPr>
        <w:t xml:space="preserve">Bogotá, Colombia</w:t>
      </w:r>
      <w:r>
        <w:t xml:space="preserve">, extends far beyond traditional notions of wiring and signal transmission. These professionals are essential catalysts for modernization, inclusivity, and innovation. Their ability to adapt to technological advancements while addressing socio-economic disparities positions them as indispensable actors in shaping the future of one of Latin America’s most vibrant cities.</w:t>
      </w:r>
    </w:p>
    <w:p>
      <w:pPr>
        <w:pStyle w:val="BodyText"/>
      </w:pPr>
      <w:r>
        <w:t xml:space="preserve">As Bogotá continues its journey toward becoming a "smart city," the demand for skilled</w:t>
      </w:r>
      <w:r>
        <w:t xml:space="preserve"> </w:t>
      </w:r>
      <w:r>
        <w:rPr>
          <w:bCs/>
          <w:b/>
        </w:rPr>
        <w:t xml:space="preserve">Telecommunication Engineers</w:t>
      </w:r>
      <w:r>
        <w:t xml:space="preserve"> </w:t>
      </w:r>
      <w:r>
        <w:t xml:space="preserve">will only increase. Policymakers, educators, and industry leaders must prioritize training programs that emphasize both technical proficiency and ethical considerations to ensure sustainable growth. Ultimately, investing in human capital—particularly those working in telecommunications—is key to unlocking Bogotá’s full potential as a global digital powerhouse.</w:t>
      </w:r>
    </w:p>
    <w:p>
      <w:r>
        <w:pict>
          <v:rect style="width:0;height:1.5pt" o:hralign="center" o:hrstd="t" o:hr="t"/>
        </w:pict>
      </w:r>
    </w:p>
    <w:p>
      <w:pPr>
        <w:pStyle w:val="FirstParagraph"/>
      </w:pPr>
      <w:r>
        <w:rPr>
          <w:iCs/>
          <w:i/>
        </w:rPr>
        <w:t xml:space="preserve">Note: This report draws upon publicly available sources including MinTIC annual reports, IEEE conference proceedings on Latin American telecommunications trends, and case studies from major ISPs operating in Colombia such as Claro, Movistar, and Tigo.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Colombia, Bogotá</dc:title>
  <dc:creator/>
  <dc:language>en</dc:language>
  <cp:keywords/>
  <dcterms:created xsi:type="dcterms:W3CDTF">2026-07-29T03:08:49Z</dcterms:created>
  <dcterms:modified xsi:type="dcterms:W3CDTF">2026-07-29T03:08:49Z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