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X940e1788f23f72aaf314aa41c0e5b2d74ae4563"/>
    <w:p>
      <w:pPr>
        <w:pStyle w:val="Heading1"/>
      </w:pPr>
      <w:r>
        <w:t xml:space="preserve">Comprehensive Book Report on the Role of the Telecommunication Engineer in Germany Berlin</w:t>
      </w:r>
    </w:p>
    <w:p>
      <w:pPr>
        <w:pStyle w:val="FirstParagraph"/>
      </w:pPr>
      <w:r>
        <w:rPr>
          <w:bCs/>
          <w:b/>
        </w:rPr>
        <w:t xml:space="preserve">Date:</w:t>
      </w:r>
      <w:r>
        <w:t xml:space="preserve"> </w:t>
      </w:r>
      <w:r>
        <w:t xml:space="preserve">October 26, 2023</w:t>
      </w:r>
      <w:r>
        <w:br/>
      </w:r>
    </w:p>
    <w:p>
      <w:pPr>
        <w:pStyle w:val="BodyText"/>
      </w:pPr>
      <w:r>
        <w:t xml:space="preserve">The Evolution and Impact of Telecommunications Engineering</w:t>
      </w:r>
      <w:r>
        <w:br/>
      </w:r>
      <w:r>
        <w:rPr>
          <w:iCs/>
          <w:i/>
        </w:rPr>
        <w:t xml:space="preserve">Focused Region: Germany Berlin</w:t>
      </w:r>
      <w:r>
        <w:br/>
      </w:r>
      <w:r>
        <w:t xml:space="preserve">Word Count: Approx. 950 words</w:t>
      </w:r>
    </w:p>
    <w:bookmarkStart w:id="20" w:name="X4c6e995f6d1d58baf31f4952c55e97a25204175"/>
    <w:p>
      <w:pPr>
        <w:pStyle w:val="Heading2"/>
      </w:pPr>
      <w:r>
        <w:t xml:space="preserve">1. Introduction to the Telecommunication Engineer Profile</w:t>
      </w:r>
    </w:p>
    <w:p>
      <w:pPr>
        <w:pStyle w:val="FirstParagraph"/>
      </w:pPr>
      <w:r>
        <w:t xml:space="preserve">The modern world is inextricably linked by invisible waves, fiber-optic pulses, and complex data networks. At the heart of this digital infrastructure lies the professional known as the</w:t>
      </w:r>
      <w:r>
        <w:t xml:space="preserve"> </w:t>
      </w:r>
      <w:r>
        <w:rPr>
          <w:bCs/>
          <w:b/>
        </w:rPr>
        <w:t xml:space="preserve">Telecommunication Engineer</w:t>
      </w:r>
      <w:r>
        <w:t xml:space="preserve">. This report analyzes the critical role these engineers play within one of Europe's most dynamic technological hubs:</w:t>
      </w:r>
      <w:r>
        <w:t xml:space="preserve"> </w:t>
      </w:r>
      <w:r>
        <w:rPr>
          <w:bCs/>
          <w:b/>
        </w:rPr>
        <w:t xml:space="preserve">Germany Berlin</w:t>
      </w:r>
      <w:r>
        <w:t xml:space="preserve">.</w:t>
      </w:r>
      <w:r>
        <w:t xml:space="preserve"> </w:t>
      </w:r>
      <w:r>
        <w:t xml:space="preserve">In recent years,</w:t>
      </w:r>
      <w:r>
        <w:t xml:space="preserve"> </w:t>
      </w:r>
      <w:r>
        <w:rPr>
          <w:iCs/>
          <w:i/>
        </w:rPr>
        <w:t xml:space="preserve">Germany Berlin</w:t>
      </w:r>
      <w:r>
        <w:br/>
      </w:r>
      <w:r>
        <w:t xml:space="preserve">has transformed from a city historically divided by political barriers into a pulsating hub for startups, research institutions, and digital innovation. The demand for skilled</w:t>
      </w:r>
      <w:r>
        <w:t xml:space="preserve"> </w:t>
      </w:r>
      <w:r>
        <w:rPr>
          <w:bCs/>
          <w:b/>
        </w:rPr>
        <w:t xml:space="preserve">Telcommunications Engineer</w:t>
      </w:r>
      <w:r>
        <w:br/>
      </w:r>
      <w:r>
        <w:t xml:space="preserve">s in this region has skyrocketed. This book report explores the technical requirements, cultural integration challenges, and future prospects of these professionals within the specific context of the German capital.</w:t>
      </w:r>
    </w:p>
    <w:bookmarkEnd w:id="20"/>
    <w:bookmarkStart w:id="21" w:name="Xf0591d7f67eba925f57e4f57154d802256484dc"/>
    <w:p>
      <w:pPr>
        <w:pStyle w:val="Heading2"/>
      </w:pPr>
      <w:r>
        <w:t xml:space="preserve">2. Technical Competencies Required in Germany Berlin</w:t>
      </w:r>
    </w:p>
    <w:p>
      <w:pPr>
        <w:pStyle w:val="FirstParagraph"/>
      </w:pPr>
      <w:r>
        <w:t xml:space="preserve">The literature regarding telecommunications engineering emphasizes that modern engineers must possess a hybrid skill set. It is no longer sufficient to understand only radio frequency propagation or basic circuit design. In</w:t>
      </w:r>
      <w:r>
        <w:t xml:space="preserve"> </w:t>
      </w:r>
      <w:r>
        <w:rPr>
          <w:bCs/>
          <w:b/>
        </w:rPr>
        <w:t xml:space="preserve">Germany Berlin</w:t>
      </w:r>
      <w:r>
        <w:t xml:space="preserve">, the convergence of Information Technology (IT) and Operational Technology (OT) has created a new breed of engineer who must be fluent in both hardware and software domains.</w:t>
      </w:r>
      <w:r>
        <w:t xml:space="preserve"> </w:t>
      </w:r>
      <w:r>
        <w:t xml:space="preserve">Key areas of focus include:</w:t>
      </w:r>
    </w:p>
    <w:p>
      <w:pPr>
        <w:numPr>
          <w:ilvl w:val="0"/>
          <w:numId w:val="1001"/>
        </w:numPr>
        <w:pStyle w:val="Compact"/>
      </w:pPr>
      <w:r>
        <w:rPr>
          <w:bCs/>
          <w:b/>
        </w:rPr>
        <w:t xml:space="preserve">5G Infrastructure Development:</w:t>
      </w:r>
      <w:r>
        <w:t xml:space="preserve"> </w:t>
      </w:r>
      <w:r>
        <w:t xml:space="preserve">With major telecom operators like Deutsche Telekom, Vodafone, and O2 actively rolling out 5G networks across the cityscape, engineers must understand Massive MIMO (Multiple Input Multiple Output) technologies and network slicing.</w:t>
      </w:r>
    </w:p>
    <w:p>
      <w:pPr>
        <w:numPr>
          <w:ilvl w:val="0"/>
          <w:numId w:val="1001"/>
        </w:numPr>
        <w:pStyle w:val="Compact"/>
      </w:pPr>
      <w:r>
        <w:rPr>
          <w:bCs/>
          <w:b/>
        </w:rPr>
        <w:t xml:space="preserve">Fiber Optics Connectivity:</w:t>
      </w:r>
      <w:r>
        <w:t xml:space="preserve"> </w:t>
      </w:r>
      <w:r>
        <w:rPr>
          <w:iCs/>
          <w:i/>
        </w:rPr>
        <w:t xml:space="preserve">Berlin</w:t>
      </w:r>
      <w:r>
        <w:t xml:space="preserve">'s push for "Gigabit City" status requires extensive knowledge of Fiber-to-the-Home (FTTH) architectures. Engineers are tasked with laying the physical backbone that supports cloud computing and remote work infrastructures.</w:t>
      </w:r>
    </w:p>
    <w:p>
      <w:pPr>
        <w:numPr>
          <w:ilvl w:val="0"/>
          <w:numId w:val="1001"/>
        </w:numPr>
        <w:pStyle w:val="Compact"/>
      </w:pPr>
      <w:r>
        <w:rPr>
          <w:bCs/>
          <w:b/>
        </w:rPr>
        <w:t xml:space="preserve">Cybersecurity in Telecom:</w:t>
      </w:r>
      <w:r>
        <w:t xml:space="preserve"> </w:t>
      </w:r>
      <w:r>
        <w:t xml:space="preserve">Given heightened data privacy regulations under Germany's strict Federal Data Protection Act (BDSG), telecommunication engineers must embed security protocols directly into network design, not as an afterthought.</w:t>
      </w:r>
    </w:p>
    <w:bookmarkEnd w:id="21"/>
    <w:bookmarkStart w:id="22" w:name="the-regulatory-and-cultural-landscape"/>
    <w:p>
      <w:pPr>
        <w:pStyle w:val="Heading2"/>
      </w:pPr>
      <w:r>
        <w:t xml:space="preserve">3. The Regulatory and Cultural Landscape</w:t>
      </w:r>
    </w:p>
    <w:p>
      <w:pPr>
        <w:pStyle w:val="FirstParagraph"/>
      </w:pPr>
      <w:r>
        <w:t xml:space="preserve">Working as a</w:t>
      </w:r>
      <w:r>
        <w:t xml:space="preserve"> </w:t>
      </w:r>
      <w:r>
        <w:rPr>
          <w:bCs/>
          <w:b/>
        </w:rPr>
        <w:t xml:space="preserve">Telcommunications Engineer</w:t>
      </w:r>
      <w:r>
        <w:br/>
      </w:r>
      <w:r>
        <w:t xml:space="preserve">in</w:t>
      </w:r>
    </w:p>
    <w:p>
      <w:pPr>
        <w:pStyle w:val="BodyText"/>
      </w:pPr>
      <w:r>
        <w:t xml:space="preserve">,</w:t>
      </w:r>
      <w:r>
        <w:br/>
      </w:r>
      <w:r>
        <w:t xml:space="preserve">involves navigating a unique regulatory environment. European Union standards (such as GDPR) heavily influence how data is transmitted and stored. Engineers must ensure compliance not only with technical specifications but also with legal frameworks that prioritize citizen privacy above commercial expediency.</w:t>
      </w:r>
      <w:r>
        <w:t xml:space="preserve"> </w:t>
      </w:r>
      <w:r>
        <w:t xml:space="preserve">Furthermore, the professional culture in</w:t>
      </w:r>
      <w:r>
        <w:t xml:space="preserve"> </w:t>
      </w:r>
      <w:r>
        <w:rPr>
          <w:iCs/>
          <w:i/>
        </w:rPr>
        <w:t xml:space="preserve">Berlin</w:t>
      </w:r>
      <w:r>
        <w:t xml:space="preserve"> </w:t>
      </w:r>
      <w:r>
        <w:t xml:space="preserve">differs from traditional German corporate structures found in cities like Munich or Frankfurt. Berlin's tech scene is known for its flat hierarchies, direct communication styles, and English-friendly work environments. However, despite the prevalence of English in international startups, a strong grasp of German technical terminology remains vital for interfacing with local government bodies and utility providers during infrastructure planning phases.</w:t>
      </w:r>
    </w:p>
    <w:bookmarkEnd w:id="22"/>
    <w:bookmarkStart w:id="23" w:name="challenges-specific-to-germany-berlin"/>
    <w:p>
      <w:pPr>
        <w:pStyle w:val="Heading2"/>
      </w:pPr>
      <w:r>
        <w:t xml:space="preserve">4. Challenges Specific to Germany Berlin</w:t>
      </w:r>
    </w:p>
    <w:p>
      <w:pPr>
        <w:pStyle w:val="FirstParagraph"/>
      </w:pPr>
      <w:r>
        <w:t xml:space="preserve">Despite its status as a tech hub,</w:t>
      </w:r>
      <w:r>
        <w:t xml:space="preserve"> </w:t>
      </w:r>
      <w:r>
        <w:rPr>
          <w:iCs/>
          <w:i/>
        </w:rPr>
        <w:t xml:space="preserve">Berlin</w:t>
      </w:r>
      <w:r>
        <w:br/>
      </w:r>
      <w:r>
        <w:t xml:space="preserve">faces distinct challenges that impact telecommunications engineering:</w:t>
      </w:r>
    </w:p>
    <w:p>
      <w:pPr>
        <w:numPr>
          <w:ilvl w:val="0"/>
          <w:numId w:val="1002"/>
        </w:numPr>
        <w:pStyle w:val="Compact"/>
      </w:pPr>
      <w:r>
        <w:rPr>
          <w:bCs/>
          <w:b/>
        </w:rPr>
        <w:t xml:space="preserve">Aging Infrastructure in Certain Districts:</w:t>
      </w:r>
      <w:r>
        <w:br/>
      </w:r>
      <w:r>
        <w:t xml:space="preserve">While the city center boasts modern connectivity, many residential areas still rely on legacy copper lines. Engineers must design cost-effective migration paths from DSL to fiber optics without disrupting existing services.</w:t>
      </w:r>
    </w:p>
    <w:p>
      <w:pPr>
        <w:numPr>
          <w:ilvl w:val="0"/>
          <w:numId w:val="1002"/>
        </w:numPr>
        <w:pStyle w:val="Compact"/>
      </w:pPr>
      <w:r>
        <w:br/>
      </w:r>
      <w:r>
        <w:rPr>
          <w:bCs/>
          <w:b/>
        </w:rPr>
        <w:t xml:space="preserve">Bureaucratic Permitting Processes:</w:t>
      </w:r>
      <w:r>
        <w:br/>
      </w:r>
      <w:r>
        <w:t xml:space="preserve">Installing cell towers or laying new fiber requires permits from various local authorities. In Berlin, this process can be slow due to heritage preservation laws (Denkmalchutz), especially in historic neighborhoods like Mitte or Kreuzberg. Engineers must collaborate closely with urban planners to navigate these restrictions.</w:t>
      </w:r>
    </w:p>
    <w:p>
      <w:pPr>
        <w:numPr>
          <w:ilvl w:val="0"/>
          <w:numId w:val="1002"/>
        </w:numPr>
        <w:pStyle w:val="Compact"/>
      </w:pPr>
      <w:r>
        <w:rPr>
          <w:bCs/>
          <w:b/>
        </w:rPr>
        <w:t xml:space="preserve">Skill Shortage:</w:t>
      </w:r>
      <w:r>
        <w:br/>
      </w:r>
      <w:r>
        <w:t xml:space="preserve">There is a documented shortage of specialized engineers in Germany. This has led to increased competition among employers, offering attractive packages for those who can bridge the gap between traditional telecommunications and modern software-defined networking (SDN).</w:t>
      </w:r>
    </w:p>
    <w:bookmarkEnd w:id="23"/>
    <w:bookmarkStart w:id="24" w:name="future-outlook-and-career-prospects"/>
    <w:p>
      <w:pPr>
        <w:pStyle w:val="Heading2"/>
      </w:pPr>
      <w:r>
        <w:t xml:space="preserve">5. Future Outlook and Career Prospects</w:t>
      </w:r>
    </w:p>
    <w:p>
      <w:pPr>
        <w:pStyle w:val="FirstParagraph"/>
      </w:pPr>
      <w:r>
        <w:t xml:space="preserve">The trajectory for the</w:t>
      </w:r>
      <w:r>
        <w:t xml:space="preserve"> </w:t>
      </w:r>
      <w:r>
        <w:rPr>
          <w:bCs/>
          <w:b/>
        </w:rPr>
        <w:t xml:space="preserve">Telcommunications Engineer</w:t>
      </w:r>
      <w:r>
        <w:br/>
      </w:r>
      <w:r>
        <w:t xml:space="preserve">in</w:t>
      </w:r>
      <w:r>
        <w:t xml:space="preserve"> </w:t>
      </w:r>
      <w:r>
        <w:rPr>
          <w:bCs/>
          <w:b/>
          <w:iCs/>
          <w:i/>
        </w:rPr>
        <w:t xml:space="preserve">Berlin</w:t>
      </w:r>
      <w:r>
        <w:br/>
      </w:r>
      <w:r>
        <w:t xml:space="preserve">Germany</w:t>
      </w:r>
      <w:r>
        <w:br/>
      </w:r>
      <w:r>
        <w:t xml:space="preserve">. Engineers are increasingly tasked with designing energy-efficient networks to meet climate goals. This adds an environmental dimension to the traditional technical role, requiring knowledge of power consumption metrics and green technologies.</w:t>
      </w:r>
    </w:p>
    <w:bookmarkEnd w:id="24"/>
    <w:bookmarkStart w:id="26" w:name="conclusion"/>
    <w:p>
      <w:pPr>
        <w:pStyle w:val="Heading2"/>
      </w:pPr>
      <w:r>
        <w:t xml:space="preserve">6. Conclusion</w:t>
      </w:r>
    </w:p>
    <w:p>
      <w:pPr>
        <w:pStyle w:val="FirstParagraph"/>
      </w:pPr>
      <w:r>
        <w:t xml:space="preserve">In summary, the role of the</w:t>
      </w:r>
      <w:r>
        <w:t xml:space="preserve"> </w:t>
      </w:r>
      <w:r>
        <w:rPr>
          <w:bCs/>
          <w:b/>
        </w:rPr>
        <w:t xml:space="preserve">Telcommunications Engineer</w:t>
      </w:r>
      <w:r>
        <w:br/>
      </w:r>
      <w:r>
        <w:br/>
      </w:r>
      <w:r>
        <w:t xml:space="preserve">in</w:t>
      </w:r>
    </w:p>
    <w:p>
      <w:pPr>
        <w:pStyle w:val="BodyText"/>
      </w:pPr>
      <w:r>
        <w:t xml:space="preserve">Berlin</w:t>
      </w:r>
    </w:p>
    <w:p>
      <w:pPr>
        <w:pStyle w:val="BodyText"/>
      </w:pPr>
      <w:r>
        <w:t xml:space="preserve">Berlin</w:t>
      </w:r>
      <w:r>
        <w:br/>
      </w:r>
      <w:r>
        <w:t xml:space="preserve">continues to solidify its reputation as one of Europe’s leading tech capitals, the demand for skilled engineers who can build, maintain, and secure these digital highways will only grow. For those entering this field, the opportunity to work in such a vibrant and historically significant location offers both professional growth and personal enrichment. The</w:t>
      </w:r>
      <w:r>
        <w:t xml:space="preserve"> </w:t>
      </w:r>
      <w:r>
        <w:rPr>
          <w:bCs/>
          <w:b/>
        </w:rPr>
        <w:t xml:space="preserve">Telcommunications Engineer</w:t>
      </w:r>
      <w:r>
        <w:br/>
      </w:r>
      <w:r>
        <w:br/>
      </w:r>
      <w:r>
        <w:t xml:space="preserve">is not just a builder of networks but an architect of the future society in</w:t>
      </w:r>
      <w:r>
        <w:t xml:space="preserve"> </w:t>
      </w:r>
      <w:r>
        <w:rPr>
          <w:iCs/>
          <w:i/>
        </w:rPr>
        <w:t xml:space="preserve">Germany Berlin</w:t>
      </w:r>
      <w:r>
        <w:t xml:space="preserve">.</w:t>
      </w:r>
    </w:p>
    <w:p>
      <w:r>
        <w:pict>
          <v:rect style="width:0;height:1.5pt" o:hralign="center" o:hrstd="t" o:hr="t"/>
        </w:pict>
      </w:r>
    </w:p>
    <w:bookmarkStart w:id="25" w:name="references-and-further-reading"/>
    <w:p>
      <w:pPr>
        <w:pStyle w:val="Heading3"/>
      </w:pPr>
      <w:r>
        <w:t xml:space="preserve">References and Further Reading</w:t>
      </w:r>
    </w:p>
    <w:p>
      <w:pPr>
        <w:numPr>
          <w:ilvl w:val="0"/>
          <w:numId w:val="1003"/>
        </w:numPr>
        <w:pStyle w:val="Compact"/>
      </w:pPr>
      <w:r>
        <w:t xml:space="preserve">Bundesnetzagentur (Federal Network Agency). Reports on Digital Infrastructure in Germany.</w:t>
      </w:r>
    </w:p>
    <w:p>
      <w:pPr>
        <w:numPr>
          <w:ilvl w:val="0"/>
          <w:numId w:val="1003"/>
        </w:numPr>
        <w:pStyle w:val="Compact"/>
      </w:pPr>
      <w:r>
        <w:t xml:space="preserve">Digital Association Bitkom. "The Future of Telecommunications in Berlin."</w:t>
      </w:r>
    </w:p>
    <w:p>
      <w:pPr>
        <w:numPr>
          <w:ilvl w:val="0"/>
          <w:numId w:val="1003"/>
        </w:numPr>
        <w:pStyle w:val="Compact"/>
      </w:pPr>
      <w:r>
        <w:t xml:space="preserve">TU Berlin Faculty of Electrical Engineering Publications on 5G Standards.</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Telecommunication Engineer in Germany Berlin</dc:title>
  <dc:creator/>
  <dc:language>en</dc:language>
  <cp:keywords/>
  <dcterms:created xsi:type="dcterms:W3CDTF">2026-07-29T09:39:01Z</dcterms:created>
  <dcterms:modified xsi:type="dcterms:W3CDTF">2026-07-29T09:39:01Z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