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Telecommunication</w:t>
      </w:r>
      <w:r>
        <w:t xml:space="preserve"> </w:t>
      </w:r>
      <w:r>
        <w:t xml:space="preserve">Engineer</w:t>
      </w:r>
      <w:r>
        <w:t xml:space="preserve"> </w:t>
      </w:r>
      <w:r>
        <w:t xml:space="preserve">in</w:t>
      </w:r>
      <w:r>
        <w:t xml:space="preserve"> </w:t>
      </w:r>
      <w:r>
        <w:t xml:space="preserve">Uzbekistan,</w:t>
      </w:r>
      <w:r>
        <w:t xml:space="preserve"> </w:t>
      </w:r>
      <w:r>
        <w:t xml:space="preserve">Tashkent</w:t>
      </w:r>
    </w:p>
    <w:bookmarkStart w:id="26" w:name="X510569699d139fd2f2b901d1b16ca1d5b7c90b7"/>
    <w:p>
      <w:pPr>
        <w:pStyle w:val="Heading1"/>
      </w:pPr>
      <w:r>
        <w:t xml:space="preserve">The Strategic Architect of Connectivity</w:t>
      </w:r>
      <w:r>
        <w:br/>
      </w:r>
      <w:r>
        <w:t xml:space="preserve">A Comprehensive Book Report</w:t>
      </w:r>
    </w:p>
    <w:p>
      <w:pPr>
        <w:pStyle w:val="FirstParagraph"/>
      </w:pPr>
      <w:r>
        <w:t xml:space="preserve">Subject Analysis of the Telecommunication Engineer Role in the Context of Uzbekistan, Tashkent</w:t>
      </w:r>
    </w:p>
    <w:p>
      <w:pPr>
        <w:pStyle w:val="BodyText"/>
      </w:pPr>
      <w:r>
        <w:br/>
      </w:r>
      <w:r>
        <w:br/>
      </w:r>
    </w:p>
    <w:p>
      <w:pPr>
        <w:pStyle w:val="BodyText"/>
      </w:pPr>
      <w:r>
        <w:t xml:space="preserve">This report provides a comprehensive analytical assessment regarding the critical role and professional evolution of the telecommunication engineer within one of Central Asia's most dynamic economic centers: Uzbekistan, specifically focusing on its capital city, Tashkent. While traditional engineering texts often focus on theoretical physics or basic circuit design, modern engineering discourse must address the complex socio-economic intersection where technology meets national infrastructure goals. Therefore, this report adapts standard telecommunication curricula to reflect the unique developmental trajectory of a rapidly modernizing nation.</w:t>
      </w:r>
    </w:p>
    <w:bookmarkStart w:id="20" w:name="Xe82628bcde3da6e2af47313359d867d2fead976"/>
    <w:p>
      <w:pPr>
        <w:pStyle w:val="Heading2"/>
      </w:pPr>
      <w:r>
        <w:t xml:space="preserve">The Evolving Role of the Telecommunication Engineer</w:t>
      </w:r>
    </w:p>
    <w:p>
      <w:pPr>
        <w:pStyle w:val="FirstParagraph"/>
      </w:pPr>
      <w:r>
        <w:t xml:space="preserve">In contemporary global discourse, the title "Telecommunication Engineer" has transcended its traditional definition of maintaining telephone lines or laying coaxial cables. Today, it denotes a sophisticated professional responsible for designing, implementing, and optimizing complex digital ecosystems involving fiber optics, 5G networks, cloud infrastructure integration, and massive Internet of Things (IoT) deployments. For this report to hold analytical weight regarding the specific regional context mentioned above, we must first establish that the modern telecommunication engineer acts as a digital architect.</w:t>
      </w:r>
    </w:p>
    <w:p>
      <w:pPr>
        <w:pStyle w:val="BodyText"/>
      </w:pPr>
      <w:r>
        <w:t xml:space="preserve">The fundamental responsibilities now include spectrum management in crowded urban environments, cybersecurity implementation for national data sovereignty, and ensuring high-bandwidth reliability for smart city applications. Unlike previous decades where infrastructure was static, today's networks are dynamic software-defined entities. Consequently, the engineering skillset required is multidisciplinary, blending hardware knowledge with advanced programming and network protocol analysis.</w:t>
      </w:r>
    </w:p>
    <w:bookmarkEnd w:id="20"/>
    <w:bookmarkStart w:id="21" w:name="Xb32305fb3b410edbd7a6d04e97fea18e52179fb"/>
    <w:p>
      <w:pPr>
        <w:pStyle w:val="Heading2"/>
      </w:pPr>
      <w:r>
        <w:t xml:space="preserve">The Context of Uzbekistan: A Nation in Transition</w:t>
      </w:r>
    </w:p>
    <w:p>
      <w:pPr>
        <w:pStyle w:val="FirstParagraph"/>
      </w:pPr>
      <w:r>
        <w:t xml:space="preserve">To understand why this specific geographical focus is vital, one must examine the macro-economic environment of Uzbekistan. In recent years, the nation has undergone significant liberalization reforms aimed at attracting foreign investment and modernizing its technological infrastructure. This shift necessitates a robust telecommunications backbone capable of supporting digital banking, e-government services, and international business connectivity.</w:t>
      </w:r>
    </w:p>
    <w:p>
      <w:pPr>
        <w:pStyle w:val="BodyText"/>
      </w:pPr>
      <w:r>
        <w:t xml:space="preserve">The historical context is crucial here; for many years during the Soviet era and immediate post-independence period, telecom infrastructure was centralized but often outdated. The modern Telecommunication Engineer in this region is not merely building networks; they are dismantling legacy systems and replacing them with futuristic architecture. This requires a deep understanding of both international engineering standards (such as those set by the ITU or IEEE) and local regulatory frameworks established by the government to ensure digital sovereignty.</w:t>
      </w:r>
    </w:p>
    <w:bookmarkEnd w:id="21"/>
    <w:bookmarkStart w:id="22" w:name="Xdfc55dfc2663b16311a97be46cca8b19e7cc62e"/>
    <w:p>
      <w:pPr>
        <w:pStyle w:val="Heading2"/>
      </w:pPr>
      <w:r>
        <w:t xml:space="preserve">Tashkent: The Engine of Digital Modernization</w:t>
      </w:r>
    </w:p>
    <w:p>
      <w:pPr>
        <w:pStyle w:val="FirstParagraph"/>
      </w:pPr>
      <w:r>
        <w:t xml:space="preserve">Focusing specifically on Tashkent provides a microcosm of national engineering challenges. As the capital and primary economic hub, Tashkent is undergoing an aggressive urban modernization program that heavily relies on connectivity. The city's transformation into a "Smart City" serves as the testing ground for advanced telecommunication technologies across the country.</w:t>
      </w:r>
    </w:p>
    <w:p>
      <w:pPr>
        <w:pStyle w:val="BodyText"/>
      </w:pPr>
      <w:r>
        <w:t xml:space="preserve">In this dense metropolitan environment, the Telecommunication Engineer faces unique physical and logistical constraints. The engineer must navigate complex urban planning to deploy fiber-optic backbones beneath historic streets while simultaneously erecting 5G base stations on high-rise buildings. The density of Tashkent's population creates high-traffic network scenarios that demand advanced load-balancing algorithms and efficient frequency reuse techniques. Furthermore, the geographical location of Uzbekistan places it as a crucial transit hub for cross-border data cables connecting Europe and Asia. Therefore, engineers working in Tashkent must also possess expertise in international routing protocols and transcontinental data transmission integrity.</w:t>
      </w:r>
    </w:p>
    <w:bookmarkEnd w:id="22"/>
    <w:bookmarkStart w:id="23" w:name="X2e54c43fb540a1f4e6bac150846382d30e84338"/>
    <w:p>
      <w:pPr>
        <w:pStyle w:val="Heading2"/>
      </w:pPr>
      <w:r>
        <w:t xml:space="preserve">Economic Impact and Infrastructure Development</w:t>
      </w:r>
    </w:p>
    <w:p>
      <w:pPr>
        <w:pStyle w:val="FirstParagraph"/>
      </w:pPr>
      <w:r>
        <w:t xml:space="preserve">The economic implications of effective telecommunication engineering cannot be overstated in this context. For Uzbekistan, a reliable digital infrastructure is a prerequisite for participating in the global knowledge economy. The work of engineers directly correlates to foreign direct investment (FDI), as multinational corporations require enterprise-grade connectivity before establishing operations.</w:t>
      </w:r>
    </w:p>
    <w:p>
      <w:pPr>
        <w:pStyle w:val="BodyText"/>
      </w:pPr>
      <w:r>
        <w:t xml:space="preserve">Moreover, the domestic digital economy relies on these engineers to bridge the urban-rural divide. While Tashkent serves as the high-speed core, engineering efforts must eventually extend outward. This involves designing cost-effective last-mile connection solutions that allow rural provinces in Uzbekistan to connect to the internet reliably. The telecommunication engineer plays a pivotal role in selecting technologies (such as fixed wireless access or satellite integration) that make this expansion financially viable.</w:t>
      </w:r>
    </w:p>
    <w:bookmarkEnd w:id="23"/>
    <w:bookmarkStart w:id="24" w:name="challenges-and-educational-requirements"/>
    <w:p>
      <w:pPr>
        <w:pStyle w:val="Heading2"/>
      </w:pPr>
      <w:r>
        <w:t xml:space="preserve">Challenges and Educational Requirements</w:t>
      </w:r>
    </w:p>
    <w:p>
      <w:pPr>
        <w:pStyle w:val="FirstParagraph"/>
      </w:pPr>
      <w:r>
        <w:t xml:space="preserve">The rapid pace of technological change presents ongoing challenges for engineers in Tashkent. The half-life of technical knowledge has shortened, requiring continuous professional development. The local educational system must adapt quickly to produce graduates who are not just familiar with theory but are proficient in real-world applications like network virtualization and AI-driven maintenance.</w:t>
      </w:r>
    </w:p>
    <w:p>
      <w:pPr>
        <w:pStyle w:val="BodyText"/>
      </w:pPr>
      <w:r>
        <w:t xml:space="preserve">Additionally, the geopolitical nature of telecommunications brings cybersecurity challenges that require engineers to be vigilant against external threats. Protecting national data during transmission across borders requires sophisticated encryption standards and rigorous protocol security measures, adding a layer of diplomatic and legal complexity to the engineering profession.</w:t>
      </w:r>
    </w:p>
    <w:bookmarkEnd w:id="24"/>
    <w:bookmarkStart w:id="25" w:name="conclusion"/>
    <w:p>
      <w:pPr>
        <w:pStyle w:val="Heading2"/>
      </w:pPr>
      <w:r>
        <w:t xml:space="preserve">Conclusion</w:t>
      </w:r>
    </w:p>
    <w:p>
      <w:pPr>
        <w:pStyle w:val="FirstParagraph"/>
      </w:pPr>
      <w:r>
        <w:t xml:space="preserve">In conclusion, this report confirms that the role of the Telecommunication Engineer in Uzbekistan, particularly within Tashkent, is foundational to national progress. It is no longer just a technical support position but a strategic imperative for economic growth and international integration. The modern engineer operating in this region must be versatile: part physicist dealing with signal propagation, part urban planner navigating city infrastructure, and part cyber-security expert protecting digital assets.</w:t>
      </w:r>
    </w:p>
    <w:p>
      <w:pPr>
        <w:pStyle w:val="BodyText"/>
      </w:pPr>
      <w:r>
        <w:t xml:space="preserve">For students or professionals studying engineering frameworks relevant to Uzbekistan, Tashkent serves as a perfect case study of rapid technological adoption. The successful implementation of 5G rollout, the expansion of fiber networks throughout the capital, and the integration with broader Central Asian data corridors all depend on high-caliber engineering practice. Understanding this context allows for a more accurate assessment of global telecommunications trends in emerging markets.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Telecommunication Engineer in Uzbekistan, Tashkent</dc:title>
  <dc:creator/>
  <dc:language>en</dc:language>
  <cp:keywords/>
  <dcterms:created xsi:type="dcterms:W3CDTF">2026-07-29T15:47:51Z</dcterms:created>
  <dcterms:modified xsi:type="dcterms:W3CDTF">2026-07-29T15:47:51Z</dcterms:modified>
</cp:coreProperties>
</file>

<file path=docProps/custom.xml><?xml version="1.0" encoding="utf-8"?>
<Properties xmlns="http://schemas.openxmlformats.org/officeDocument/2006/custom-properties" xmlns:vt="http://schemas.openxmlformats.org/officeDocument/2006/docPropsVTypes"/>
</file>