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Australia</w:t>
      </w:r>
      <w:r>
        <w:t xml:space="preserve"> </w:t>
      </w:r>
      <w:r>
        <w:t xml:space="preserve">Melbourne</w:t>
      </w:r>
    </w:p>
    <w:bookmarkStart w:id="23" w:name="Xdaefa9b6f40f21e4141e3a3ac8b228029fe2cb2"/>
    <w:p>
      <w:pPr>
        <w:pStyle w:val="Heading1"/>
      </w:pPr>
      <w:r>
        <w:t xml:space="preserve">Book Report: The Translator Interpreter in the Context of Australia Melbourne</w:t>
      </w:r>
    </w:p>
    <w:bookmarkStart w:id="20" w:name="title"/>
    <w:p>
      <w:pPr>
        <w:pStyle w:val="Heading2"/>
      </w:pPr>
      <w:r>
        <w:t xml:space="preserve">Title:</w:t>
      </w:r>
    </w:p>
    <w:p>
      <w:pPr>
        <w:pStyle w:val="FirstParagraph"/>
      </w:pPr>
      <w:r>
        <w:rPr>
          <w:iCs/>
          <w:i/>
        </w:rPr>
        <w:t xml:space="preserve">The Bridge Between Worlds: Navigating Interpretation and Translation in Multicultural Urban Centres</w:t>
      </w:r>
    </w:p>
    <w:bookmarkEnd w:id="20"/>
    <w:bookmarkStart w:id="21" w:name="publishercontext"/>
    <w:p>
      <w:pPr>
        <w:pStyle w:val="Heading2"/>
      </w:pPr>
      <w:r>
        <w:t xml:space="preserve">Publisher/Context:</w:t>
      </w:r>
    </w:p>
    <w:p>
      <w:pPr>
        <w:pStyle w:val="FirstParagraph"/>
      </w:pPr>
      <w:r>
        <w:t xml:space="preserve">Scholarly Analysis on Linguistic Services in Contemporary Society, specifically tailored for the</w:t>
      </w:r>
      <w:r>
        <w:t xml:space="preserve"> </w:t>
      </w:r>
      <w:r>
        <w:rPr>
          <w:bCs/>
          <w:b/>
        </w:rPr>
        <w:t xml:space="preserve">Australia Melbourne</w:t>
      </w:r>
      <w:r>
        <w:t xml:space="preserve"> </w:t>
      </w:r>
      <w:r>
        <w:t xml:space="preserve">demographic.</w:t>
      </w:r>
    </w:p>
    <w:bookmarkEnd w:id="21"/>
    <w:bookmarkStart w:id="22" w:name="date-of-report"/>
    <w:p>
      <w:pPr>
        <w:pStyle w:val="Heading2"/>
      </w:pPr>
      <w:r>
        <w:t xml:space="preserve">Date of Report:</w:t>
      </w:r>
    </w:p>
    <w:p>
      <w:pPr>
        <w:pStyle w:val="FirstParagraph"/>
      </w:pPr>
      <w:r>
        <w:t xml:space="preserve">October 26, 2023</w:t>
      </w:r>
    </w:p>
    <w:bookmarkEnd w:id="22"/>
    <w:bookmarkEnd w:id="23"/>
    <w:bookmarkStart w:id="24" w:name="i.-introduction-and-contextual-overview"/>
    <w:p>
      <w:pPr>
        <w:pStyle w:val="Heading1"/>
      </w:pPr>
      <w:r>
        <w:t xml:space="preserve">I. Introduction and Contextual Overview</w:t>
      </w:r>
    </w:p>
    <w:p>
      <w:pPr>
        <w:pStyle w:val="FirstParagraph"/>
      </w:pPr>
      <w:r>
        <w:t xml:space="preserve">In an era where globalization has dissolved traditional geographic barriers, the role of the</w:t>
      </w:r>
      <w:r>
        <w:t xml:space="preserve"> </w:t>
      </w:r>
      <w:r>
        <w:rPr>
          <w:bCs/>
          <w:b/>
        </w:rPr>
        <w:t xml:space="preserve">Translator Interpreter</w:t>
      </w:r>
      <w:r>
        <w:t xml:space="preserve"> has evolved from a passive conduit of language into an active cultural broker. This book report explores a comprehensive analysis of linguistic mediation within modern urban landscapes. While the text provides a global perspective on translation theory and interpreting ethics, its most compelling chapters focus on practical application in high-density, multicultural cities. For the specific context of</w:t>
      </w:r>
      <w:r>
        <w:t xml:space="preserve"> </w:t>
      </w:r>
      <w:r>
        <w:rPr>
          <w:bCs/>
          <w:b/>
        </w:rPr>
        <w:t xml:space="preserve">Australia Melbourne</w:t>
      </w:r>
      <w:r>
        <w:t xml:space="preserve">, these insights are not merely academic; they are essential for public service providers, healthcare professionals, legal practitioners, and social workers.</w:t>
      </w:r>
    </w:p>
    <w:p>
      <w:pPr>
        <w:pStyle w:val="BodyText"/>
      </w:pPr>
      <w:r>
        <w:t xml:space="preserve">Melbourne has consistently ranked among the most liveable cities in the world, a title largely attributed to its vibrant cultural diversity. However, this success brings with it complex logistical challenges regarding communication. The</w:t>
      </w:r>
      <w:r>
        <w:t xml:space="preserve"> </w:t>
      </w:r>
      <w:r>
        <w:rPr>
          <w:bCs/>
          <w:b/>
        </w:rPr>
        <w:t xml:space="preserve">Australia Melbourne</w:t>
      </w:r>
      <w:r>
        <w:t xml:space="preserve"> demographic is characterized by a significant proportion of residents born overseas, speaking hundreds of different languages at home. Consequently, the demand for professional</w:t>
      </w:r>
      <w:r>
        <w:t xml:space="preserve"> </w:t>
      </w:r>
      <w:r>
        <w:rPr>
          <w:bCs/>
          <w:b/>
        </w:rPr>
        <w:t xml:space="preserve">Translator Interpreter</w:t>
      </w:r>
      <w:r>
        <w:t xml:space="preserve"> services has surged exponentially in recent years.</w:t>
      </w:r>
    </w:p>
    <w:bookmarkEnd w:id="24"/>
    <w:bookmarkStart w:id="28" w:name="ii.-core-themes-and-analysis"/>
    <w:p>
      <w:pPr>
        <w:pStyle w:val="Heading1"/>
      </w:pPr>
      <w:r>
        <w:t xml:space="preserve">II. Core Themes and Analysis</w:t>
      </w:r>
    </w:p>
    <w:bookmarkStart w:id="25" w:name="X5d39e210ce3b1e1dc1c4761b8c60c0a4f244c64"/>
    <w:p>
      <w:pPr>
        <w:pStyle w:val="Heading2"/>
      </w:pPr>
      <w:r>
        <w:t xml:space="preserve">A. The Distinction Between Translation and Interpreting</w:t>
      </w:r>
    </w:p>
    <w:p>
      <w:pPr>
        <w:pStyle w:val="FirstParagraph"/>
      </w:pPr>
      <w:r>
        <w:t xml:space="preserve">The text begins by rigorously defining the dichotomy between translation (written word) and interpreting (spoken word). This distinction is critical for professionals operating in</w:t>
      </w:r>
      <w:r>
        <w:t xml:space="preserve"> </w:t>
      </w:r>
      <w:r>
        <w:rPr>
          <w:bCs/>
          <w:b/>
        </w:rPr>
        <w:t xml:space="preserve">Australia Melbourne</w:t>
      </w:r>
      <w:r>
        <w:t xml:space="preserve">. In a city where oral communication dominates government interactions, medical consultations, and legal proceedings, the skills required for interpreting—such as active listening, memory retention, and real-time cognitive processing—are vastly different from those needed for translation. The book argues that conflating these two roles leads to professional inefficiency and potential ethical breaches. For practitioners in Melbourne's public sector understanding this nuance is paramount to ensuring accurate service delivery.</w:t>
      </w:r>
    </w:p>
    <w:bookmarkEnd w:id="25"/>
    <w:bookmarkStart w:id="26" w:name="X175a2d154e05f311bb53e420f3b4fe23d8129be"/>
    <w:p>
      <w:pPr>
        <w:pStyle w:val="Heading2"/>
      </w:pPr>
      <w:r>
        <w:t xml:space="preserve">B. Cultural Competency as a Professional Standard</w:t>
      </w:r>
    </w:p>
    <w:p>
      <w:pPr>
        <w:pStyle w:val="FirstParagraph"/>
      </w:pPr>
      <w:r>
        <w:t xml:space="preserve">One of the central arguments of the text is that language proficiency alone does not qualify an individual as a competent</w:t>
      </w:r>
      <w:r>
        <w:t xml:space="preserve"> </w:t>
      </w:r>
      <w:r>
        <w:rPr>
          <w:bCs/>
          <w:b/>
        </w:rPr>
        <w:t xml:space="preserve">Translator Interpreter</w:t>
      </w:r>
      <w:r>
        <w:t xml:space="preserve">. The book emphasizes "cultural competency" as a core professional standard. In</w:t>
      </w:r>
      <w:r>
        <w:t xml:space="preserve"> </w:t>
      </w:r>
      <w:r>
        <w:rPr>
          <w:bCs/>
          <w:b/>
        </w:rPr>
        <w:t xml:space="preserve">Australia Melbourne</w:t>
      </w:r>
      <w:r>
        <w:t xml:space="preserve">, cultural nuances can significantly alter the meaning of communication. For instance, concepts regarding family hierarchy, personal space, or directness in communication vary widely across cultures.</w:t>
      </w:r>
    </w:p>
    <w:p>
      <w:pPr>
        <w:pStyle w:val="BodyText"/>
      </w:pPr>
      <w:r>
        <w:t xml:space="preserve">The text provides case studies illustrating how misinterpreting cultural cues can lead to disastrous outcomes in healthcare settings. A</w:t>
      </w:r>
      <w:r>
        <w:t xml:space="preserve"> </w:t>
      </w:r>
      <w:r>
        <w:rPr>
          <w:bCs/>
          <w:b/>
        </w:rPr>
        <w:t xml:space="preserve">Translator Interpreter</w:t>
      </w:r>
      <w:r>
        <w:t xml:space="preserve"> must not only translate the words but also explain cultural contexts to the listener. In Melbourne's multicultural fabric, this role is particularly vital. Whether dealing with Arabic-speaking communities in Footscray or Cantonese speakers in Box Hill, interpreters act as bridges that prevent cultural misunderstandings from escalating into systemic failures.</w:t>
      </w:r>
    </w:p>
    <w:bookmarkEnd w:id="26"/>
    <w:bookmarkStart w:id="27" w:name="c.-ethics-and-neutrality"/>
    <w:p>
      <w:pPr>
        <w:pStyle w:val="Heading2"/>
      </w:pPr>
      <w:r>
        <w:t xml:space="preserve">C. Ethics and Neutrality</w:t>
      </w:r>
    </w:p>
    <w:p>
      <w:pPr>
        <w:pStyle w:val="FirstParagraph"/>
      </w:pPr>
      <w:r>
        <w:t xml:space="preserve">The book dedicates a substantial section to the ethical dilemmas faced by</w:t>
      </w:r>
      <w:r>
        <w:t xml:space="preserve"> </w:t>
      </w:r>
      <w:r>
        <w:rPr>
          <w:bCs/>
          <w:b/>
        </w:rPr>
        <w:t xml:space="preserve">Translator Interpreter</w:t>
      </w:r>
      <w:r>
        <w:t xml:space="preserve"> professionals. Issues of confidentiality, impartiality, and role boundary are discussed in depth. The text posits that interpreters must remain invisible yet present—a paradox that requires immense psychological resilience.</w:t>
      </w:r>
    </w:p>
    <w:p>
      <w:pPr>
        <w:pStyle w:val="BodyText"/>
      </w:pPr>
      <w:r>
        <w:t xml:space="preserve">In the context of</w:t>
      </w:r>
      <w:r>
        <w:t xml:space="preserve"> </w:t>
      </w:r>
      <w:r>
        <w:rPr>
          <w:bCs/>
          <w:b/>
        </w:rPr>
        <w:t xml:space="preserve">Australia Melbourne</w:t>
      </w:r>
      <w:r>
        <w:t xml:space="preserve">, where legal and medical stakes are high, ethical lapses can have severe consequences. The book highlights scenarios where interpreters might be pressured to summarize rather than interpret verbatim, or to offer advice beyond their scope. It firmly states that adherence to a strict code of ethics is non-negotiable. For agencies operating in Melbourne, such as government departments or private clinics, understanding these ethical frameworks is crucial for hiring and training personnel.</w:t>
      </w:r>
    </w:p>
    <w:bookmarkEnd w:id="27"/>
    <w:bookmarkEnd w:id="28"/>
    <w:bookmarkStart w:id="32" w:name="iii.-application-to-australia-melbourne"/>
    <w:p>
      <w:pPr>
        <w:pStyle w:val="Heading1"/>
      </w:pPr>
      <w:r>
        <w:t xml:space="preserve">III. Application to Australia Melbourne</w:t>
      </w:r>
    </w:p>
    <w:p>
      <w:pPr>
        <w:pStyle w:val="FirstParagraph"/>
      </w:pPr>
      <w:r>
        <w:t xml:space="preserve">The most significant value of this text lies in its applicability to the</w:t>
      </w:r>
      <w:r>
        <w:t xml:space="preserve"> </w:t>
      </w:r>
      <w:r>
        <w:rPr>
          <w:bCs/>
          <w:b/>
        </w:rPr>
        <w:t xml:space="preserve">Australia Melbourne</w:t>
      </w:r>
      <w:r>
        <w:t xml:space="preserve"> environment. The city’s infrastructure is built upon a foundation of multilingualism, yet systemic gaps remain.</w:t>
      </w:r>
    </w:p>
    <w:bookmarkStart w:id="29" w:name="a.-healthcare-and-medical-interpreting"/>
    <w:p>
      <w:pPr>
        <w:pStyle w:val="Heading2"/>
      </w:pPr>
      <w:r>
        <w:t xml:space="preserve">A. Healthcare and Medical Interpreting</w:t>
      </w:r>
    </w:p>
    <w:p>
      <w:pPr>
        <w:pStyle w:val="FirstParagraph"/>
      </w:pPr>
      <w:r>
        <w:t xml:space="preserve">In hospitals across Melbourne, from the Royal Melbourne Hospital to local community health centers, the need for professional</w:t>
      </w:r>
      <w:r>
        <w:t xml:space="preserve"> </w:t>
      </w:r>
      <w:r>
        <w:rPr>
          <w:bCs/>
          <w:b/>
        </w:rPr>
        <w:t xml:space="preserve">Translator Interpreter</w:t>
      </w:r>
      <w:r>
        <w:t xml:space="preserve"> services is acute. The book discusses the risks of using family members or untrained bilingual staff as ad-hoc interpreters. In</w:t>
      </w:r>
      <w:r>
        <w:t xml:space="preserve"> </w:t>
      </w:r>
      <w:r>
        <w:rPr>
          <w:bCs/>
          <w:b/>
        </w:rPr>
        <w:t xml:space="preserve">Australia Melbourne</w:t>
      </w:r>
      <w:r>
        <w:t xml:space="preserve">, this practice is increasingly being phased out in favor of certified professionals due to legal liability and patient safety concerns. The text provides data suggesting that when professional</w:t>
      </w:r>
      <w:r>
        <w:t xml:space="preserve"> </w:t>
      </w:r>
      <w:r>
        <w:rPr>
          <w:bCs/>
          <w:b/>
        </w:rPr>
        <w:t xml:space="preserve">Translator Interpreter</w:t>
      </w:r>
      <w:r>
        <w:t xml:space="preserve"> services are used, patient outcomes improve, readmission rates decrease, and overall satisfaction rises.</w:t>
      </w:r>
    </w:p>
    <w:bookmarkEnd w:id="29"/>
    <w:bookmarkStart w:id="30" w:name="b.-legal-and-judicial-systems"/>
    <w:p>
      <w:pPr>
        <w:pStyle w:val="Heading2"/>
      </w:pPr>
      <w:r>
        <w:t xml:space="preserve">B. Legal and Judicial Systems</w:t>
      </w:r>
    </w:p>
    <w:p>
      <w:pPr>
        <w:pStyle w:val="FirstParagraph"/>
      </w:pPr>
      <w:r>
        <w:t xml:space="preserve">The intersection of language and justice is another critical area covered. In</w:t>
      </w:r>
      <w:r>
        <w:t xml:space="preserve"> </w:t>
      </w:r>
      <w:r>
        <w:rPr>
          <w:bCs/>
          <w:b/>
        </w:rPr>
        <w:t xml:space="preserve">Australia Melbourne’s</w:t>
      </w:r>
      <w:r>
        <w:t xml:space="preserve"> courts, the right to a fair trial includes the right to understand legal proceedings fully. The book explores how interpreters navigate complex legal terminology while maintaining neutrality. It also touches upon issues such as witness credibility, where cultural differences in eye contact or silence can be misinterpreted by judges or juries if not properly mediated by an expert</w:t>
      </w:r>
      <w:r>
        <w:t xml:space="preserve"> </w:t>
      </w:r>
      <w:r>
        <w:rPr>
          <w:bCs/>
          <w:b/>
        </w:rPr>
        <w:t xml:space="preserve">Translator Interpreter</w:t>
      </w:r>
      <w:r>
        <w:t xml:space="preserve">.</w:t>
      </w:r>
    </w:p>
    <w:bookmarkEnd w:id="30"/>
    <w:bookmarkStart w:id="31" w:name="c.-education-and-social-services"/>
    <w:p>
      <w:pPr>
        <w:pStyle w:val="Heading2"/>
      </w:pPr>
      <w:r>
        <w:t xml:space="preserve">C. Education and Social Services</w:t>
      </w:r>
    </w:p>
    <w:p>
      <w:pPr>
        <w:pStyle w:val="FirstParagraph"/>
      </w:pPr>
      <w:r>
        <w:t xml:space="preserve">Melbourne’s schools and social service agencies rely heavily on communication to support migrant families. The text suggests that</w:t>
      </w:r>
      <w:r>
        <w:t xml:space="preserve"> </w:t>
      </w:r>
      <w:r>
        <w:rPr>
          <w:bCs/>
          <w:b/>
        </w:rPr>
        <w:t xml:space="preserve">Translator Interpreter</w:t>
      </w:r>
      <w:r>
        <w:t xml:space="preserve"> services should be integrated proactively rather than reactively. In educational settings, this means ensuring parents can fully engage with their children’s schooling. In social services, it means accurately assessing family needs without linguistic barriers clouding judgment.</w:t>
      </w:r>
    </w:p>
    <w:bookmarkEnd w:id="31"/>
    <w:bookmarkEnd w:id="32"/>
    <w:bookmarkStart w:id="33" w:name="iv.-critical-evaluation"/>
    <w:p>
      <w:pPr>
        <w:pStyle w:val="Heading1"/>
      </w:pPr>
      <w:r>
        <w:t xml:space="preserve">IV. Critical Evaluation</w:t>
      </w:r>
    </w:p>
    <w:p>
      <w:pPr>
        <w:pStyle w:val="FirstParagraph"/>
      </w:pPr>
      <w:r>
        <w:t xml:space="preserve">The book succeeds in providing a robust theoretical framework for understanding the</w:t>
      </w:r>
      <w:r>
        <w:t xml:space="preserve"> </w:t>
      </w:r>
      <w:r>
        <w:rPr>
          <w:bCs/>
          <w:b/>
        </w:rPr>
        <w:t xml:space="preserve">Translator Interpreter</w:t>
      </w:r>
      <w:r>
        <w:t xml:space="preserve"> profession. Its strength lies in its balanced approach, combining academic rigor with practical examples. However, one limitation is that while it acknowledges</w:t>
      </w:r>
      <w:r>
        <w:t xml:space="preserve"> </w:t>
      </w:r>
      <w:r>
        <w:rPr>
          <w:bCs/>
          <w:b/>
        </w:rPr>
        <w:t xml:space="preserve">Australia Melbourne’s</w:t>
      </w:r>
      <w:r>
        <w:t xml:space="preserve"> specific challenges, it could benefit from more localized case studies specific to Victoria.</w:t>
      </w:r>
    </w:p>
    <w:p>
      <w:pPr>
        <w:pStyle w:val="BodyText"/>
      </w:pPr>
      <w:r>
        <w:t xml:space="preserve">Nevertheless, the text effectively demonstrates that the</w:t>
      </w:r>
      <w:r>
        <w:t xml:space="preserve"> </w:t>
      </w:r>
      <w:r>
        <w:rPr>
          <w:bCs/>
          <w:b/>
        </w:rPr>
        <w:t xml:space="preserve">Translator Interpreter</w:t>
      </w:r>
      <w:r>
        <w:t xml:space="preserve"> is not a mere technician of language but a vital component of social cohesion. In</w:t>
      </w:r>
      <w:r>
        <w:t xml:space="preserve"> </w:t>
      </w:r>
      <w:r>
        <w:rPr>
          <w:bCs/>
          <w:b/>
        </w:rPr>
        <w:t xml:space="preserve">Australia Melbourne</w:t>
      </w:r>
      <w:r>
        <w:t xml:space="preserve">, where diversity is celebrated as a core identity, these professionals enable that celebration to function smoothly.</w:t>
      </w:r>
    </w:p>
    <w:bookmarkEnd w:id="33"/>
    <w:bookmarkStart w:id="34" w:name="v.-conclusion"/>
    <w:p>
      <w:pPr>
        <w:pStyle w:val="Heading1"/>
      </w:pPr>
      <w:r>
        <w:t xml:space="preserve">V. Conclusion</w:t>
      </w:r>
    </w:p>
    <w:p>
      <w:pPr>
        <w:pStyle w:val="FirstParagraph"/>
      </w:pPr>
      <w:r>
        <w:t xml:space="preserve">This book report underscores the indispensable role of the</w:t>
      </w:r>
      <w:r>
        <w:t xml:space="preserve"> </w:t>
      </w:r>
      <w:r>
        <w:rPr>
          <w:bCs/>
          <w:b/>
        </w:rPr>
        <w:t xml:space="preserve">Translator Interpreter</w:t>
      </w:r>
      <w:r>
        <w:t xml:space="preserve"> in modern society. For</w:t>
      </w:r>
      <w:r>
        <w:t xml:space="preserve"> </w:t>
      </w:r>
      <w:r>
        <w:rPr>
          <w:bCs/>
          <w:b/>
        </w:rPr>
        <w:t xml:space="preserve">Australia Melbourne’s</w:t>
      </w:r>
      <w:r>
        <w:t xml:space="preserve"> municipal and private sectors, investing in professional interpreting services is not just a compliance issue but a moral and practical imperative. The text serves as both a manual for practitioners and an advocacy tool for policymakers.</w:t>
      </w:r>
    </w:p>
    <w:p>
      <w:pPr>
        <w:pStyle w:val="BodyText"/>
      </w:pPr>
      <w:r>
        <w:t xml:space="preserve">In conclusion, the effective utilization of</w:t>
      </w:r>
      <w:r>
        <w:t xml:space="preserve"> </w:t>
      </w:r>
      <w:r>
        <w:rPr>
          <w:bCs/>
          <w:b/>
        </w:rPr>
        <w:t xml:space="preserve">Translator Interpreter</w:t>
      </w:r>
      <w:r>
        <w:t xml:space="preserve"> services is directly correlated with the success of integration efforts in</w:t>
      </w:r>
      <w:r>
        <w:t xml:space="preserve"> </w:t>
      </w:r>
      <w:r>
        <w:rPr>
          <w:bCs/>
          <w:b/>
        </w:rPr>
        <w:t xml:space="preserve">Australia Melbourne</w:t>
      </w:r>
      <w:r>
        <w:t xml:space="preserve">. As the city continues to grow in diversity, the demand for skilled, ethical, and culturally competent interpreters will only increase. Stakeholders must recognize that language access is a fundamental human right, and professional interpretation is the vehicle through which that right is upheld.</w:t>
      </w:r>
    </w:p>
    <w:bookmarkEnd w:id="34"/>
    <w:bookmarkStart w:id="35" w:name="vi.-recommendations"/>
    <w:p>
      <w:pPr>
        <w:pStyle w:val="Heading1"/>
      </w:pPr>
      <w:r>
        <w:t xml:space="preserve">VI. Recommendations</w:t>
      </w:r>
    </w:p>
    <w:p>
      <w:pPr>
        <w:numPr>
          <w:ilvl w:val="0"/>
          <w:numId w:val="1001"/>
        </w:numPr>
        <w:pStyle w:val="Compact"/>
      </w:pPr>
      <w:r>
        <w:rPr>
          <w:bCs/>
          <w:b/>
        </w:rPr>
        <w:t xml:space="preserve">Australia Melbourne</w:t>
      </w:r>
      <w:r>
        <w:t xml:space="preserve"> healthcare providers should mandate the use of certified</w:t>
      </w:r>
      <w:r>
        <w:t xml:space="preserve"> </w:t>
      </w:r>
      <w:r>
        <w:rPr>
          <w:bCs/>
          <w:b/>
        </w:rPr>
        <w:t xml:space="preserve">Translator Interpreter</w:t>
      </w:r>
      <w:r>
        <w:t xml:space="preserve"> services for all critical patient interactions.</w:t>
      </w:r>
    </w:p>
    <w:p>
      <w:pPr>
        <w:numPr>
          <w:ilvl w:val="0"/>
          <w:numId w:val="1001"/>
        </w:numPr>
        <w:pStyle w:val="Compact"/>
      </w:pPr>
      <w:r>
        <w:t xml:space="preserve">Law firms and courts in</w:t>
      </w:r>
      <w:r>
        <w:t xml:space="preserve"> </w:t>
      </w:r>
      <w:r>
        <w:rPr>
          <w:bCs/>
          <w:b/>
        </w:rPr>
        <w:t xml:space="preserve">Australia Melbourne</w:t>
      </w:r>
      <w:r>
        <w:t xml:space="preserve"> must invest in specialized legal training for interpreters to ensure accuracy in complex proceedings.</w:t>
      </w:r>
    </w:p>
    <w:p>
      <w:pPr>
        <w:numPr>
          <w:ilvl w:val="0"/>
          <w:numId w:val="1001"/>
        </w:numPr>
        <w:pStyle w:val="Compact"/>
      </w:pPr>
      <w:r>
        <w:t xml:space="preserve">Educational institutions should collaborate with linguistic agencies to provide ongoing</w:t>
      </w:r>
      <w:r>
        <w:t xml:space="preserve"> </w:t>
      </w:r>
      <w:r>
        <w:rPr>
          <w:bCs/>
          <w:b/>
        </w:rPr>
        <w:t xml:space="preserve">Translator Interpreter</w:t>
      </w:r>
      <w:r>
        <w:t xml:space="preserve"> support for parent-teacher meetings and administrative processes.</w:t>
      </w:r>
    </w:p>
    <w:p>
      <w:pPr>
        <w:pStyle w:val="FirstParagraph"/>
      </w:pPr>
      <w:r>
        <w:rPr>
          <w:iCs/>
          <w:i/>
        </w:rPr>
        <w:t xml:space="preserve">This document highlights the necessity of professional linguistic mediation in sustaining the multicultural fabric of Melbourne, ensuring that every voice is heard and understood.</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Translator Interpreter in the Context of Australia Melbourne</dc:title>
  <dc:creator/>
  <dc:language>en</dc:language>
  <cp:keywords/>
  <dcterms:created xsi:type="dcterms:W3CDTF">2026-07-30T05:28:39Z</dcterms:created>
  <dcterms:modified xsi:type="dcterms:W3CDTF">2026-07-30T05:28:39Z</dcterms:modified>
</cp:coreProperties>
</file>

<file path=docProps/custom.xml><?xml version="1.0" encoding="utf-8"?>
<Properties xmlns="http://schemas.openxmlformats.org/officeDocument/2006/custom-properties" xmlns:vt="http://schemas.openxmlformats.org/officeDocument/2006/docPropsVTypes"/>
</file>