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Translation</w:t>
      </w:r>
      <w:r>
        <w:t xml:space="preserve"> </w:t>
      </w:r>
      <w:r>
        <w:t xml:space="preserve">in</w:t>
      </w:r>
      <w:r>
        <w:t xml:space="preserve"> </w:t>
      </w:r>
      <w:r>
        <w:t xml:space="preserve">a</w:t>
      </w:r>
      <w:r>
        <w:t xml:space="preserve"> </w:t>
      </w:r>
      <w:r>
        <w:t xml:space="preserve">Multilingual</w:t>
      </w:r>
      <w:r>
        <w:t xml:space="preserve"> </w:t>
      </w:r>
      <w:r>
        <w:t xml:space="preserve">Context</w:t>
      </w:r>
    </w:p>
    <w:bookmarkStart w:id="28" w:name="book-report"/>
    <w:p>
      <w:pPr>
        <w:pStyle w:val="Heading1"/>
      </w:pPr>
      <w:r>
        <w:t xml:space="preserve">Book Report</w:t>
      </w:r>
    </w:p>
    <w:p>
      <w:pPr>
        <w:pStyle w:val="FirstParagraph"/>
      </w:pPr>
      <w:r>
        <w:rPr>
          <w:bCs/>
          <w:b/>
        </w:rPr>
        <w:t xml:space="preserve">Title:</w:t>
      </w:r>
    </w:p>
    <w:p>
      <w:pPr>
        <w:pStyle w:val="BodyText"/>
      </w:pPr>
      <w:r>
        <w:t xml:space="preserve">The Linguistic Bridge: Navigating Complexity in Modern Interpretation and Translation</w:t>
      </w:r>
    </w:p>
    <w:p>
      <w:pPr>
        <w:pStyle w:val="BodyText"/>
      </w:pPr>
      <w:r>
        <w:rPr>
          <w:bCs/>
          <w:b/>
        </w:rPr>
        <w:t xml:space="preserve">Publisher:</w:t>
      </w:r>
      <w:r>
        <w:t xml:space="preserve">Linguistics Press International</w:t>
      </w:r>
    </w:p>
    <w:p>
      <w:pPr>
        <w:pStyle w:val="BodyText"/>
      </w:pPr>
      <w:r>
        <w:rPr>
          <w:bCs/>
          <w:b/>
        </w:rPr>
        <w:t xml:space="preserve">Focus Area:</w:t>
      </w:r>
      <w:r>
        <w:t xml:space="preserve">The specialized role of the Translator Interpreter within the high-stakes environment of France, Paris</w:t>
      </w:r>
    </w:p>
    <w:bookmarkStart w:id="20" w:name="introduction"/>
    <w:p>
      <w:pPr>
        <w:pStyle w:val="Heading2"/>
      </w:pPr>
      <w:r>
        <w:t xml:space="preserve">Introduction</w:t>
      </w:r>
    </w:p>
    <w:p>
      <w:pPr>
        <w:pStyle w:val="FirstParagraph"/>
      </w:pPr>
      <w:r>
        <w:t xml:space="preserve">In an era defined by globalization and rapid communication, the ability to bridge linguistic divides is more critical than ever. This book report analyzes a comprehensive study on translation and interpretation services, with a specific focus on the unique demands placed upon professionals operating in one of the world’s most linguistically complex hubs:</w:t>
      </w:r>
      <w:r>
        <w:t xml:space="preserve"> </w:t>
      </w:r>
      <w:r>
        <w:rPr>
          <w:bCs/>
          <w:b/>
        </w:rPr>
        <w:t xml:space="preserve">France Paris</w:t>
      </w:r>
      <w:r>
        <w:t xml:space="preserve">. While the text covers general theories of language transfer, its primary value lies in its detailed examination of how a</w:t>
      </w:r>
      <w:r>
        <w:t xml:space="preserve"> </w:t>
      </w:r>
      <w:r>
        <w:rPr>
          <w:bCs/>
          <w:b/>
        </w:rPr>
        <w:t xml:space="preserve">Translator Interpreter</w:t>
      </w:r>
      <w:r>
        <w:t xml:space="preserve"> </w:t>
      </w:r>
      <w:r>
        <w:t xml:space="preserve">must adapt not just words, but cultural nuances, legal frameworks, and social expectations to succeed in the heart of France.</w:t>
      </w:r>
    </w:p>
    <w:p>
      <w:pPr>
        <w:pStyle w:val="BodyText"/>
      </w:pPr>
      <w:r>
        <w:t xml:space="preserve">The central thesis of this work is that translation is no longer merely a mechanical substitution of words from one language to another. Instead, it has evolved into a sophisticated act of intercultural mediation. For the</w:t>
      </w:r>
      <w:r>
        <w:t xml:space="preserve"> </w:t>
      </w:r>
      <w:r>
        <w:rPr>
          <w:bCs/>
          <w:b/>
        </w:rPr>
        <w:t xml:space="preserve">Translator Interpreter</w:t>
      </w:r>
      <w:r>
        <w:t xml:space="preserve">, especially those stationed in a cosmopolitan center like</w:t>
      </w:r>
      <w:r>
        <w:t xml:space="preserve"> </w:t>
      </w:r>
      <w:r>
        <w:rPr>
          <w:bCs/>
          <w:b/>
        </w:rPr>
        <w:t xml:space="preserve">France Paris</w:t>
      </w:r>
      <w:r>
        <w:t xml:space="preserve">, the role requires deep empathy, extensive cultural knowledge, and rigorous technical precision.</w:t>
      </w:r>
    </w:p>
    <w:bookmarkEnd w:id="20"/>
    <w:bookmarkStart w:id="21" w:name="X30bc0f6245637e6ebd66a414a1eada767799515"/>
    <w:p>
      <w:pPr>
        <w:pStyle w:val="Heading2"/>
      </w:pPr>
      <w:r>
        <w:t xml:space="preserve">The Role of the Translator Interpreter: Beyond Literal Translation</w:t>
      </w:r>
    </w:p>
    <w:p>
      <w:pPr>
        <w:pStyle w:val="FirstParagraph"/>
      </w:pPr>
      <w:r>
        <w:t xml:space="preserve">The document begins by defining the dual nature of translation and interpretation. While often used interchangeably in casual conversation, these are distinct skills. Translation deals with written text, allowing for reflection and revision, whereas interpretation is simultaneous or consecutive spoken communication requiring immediate cognitive processing.</w:t>
      </w:r>
    </w:p>
    <w:p>
      <w:pPr>
        <w:pStyle w:val="BodyText"/>
      </w:pPr>
      <w:r>
        <w:t xml:space="preserve">A significant portion of the report highlights the psychological burden on the</w:t>
      </w:r>
      <w:r>
        <w:t xml:space="preserve"> </w:t>
      </w:r>
      <w:r>
        <w:rPr>
          <w:bCs/>
          <w:b/>
        </w:rPr>
        <w:t xml:space="preserve">Translator Interpreter</w:t>
      </w:r>
      <w:r>
        <w:t xml:space="preserve">. The text argues that professionals must maintain a state of hyper-awareness. In high-pressure environments, such as diplomatic summits in Parisian conference centers or emergency medical situations in Paris hospitals, a single mistranslation can have severe consequences. The book provides case studies demonstrating how</w:t>
      </w:r>
      <w:r>
        <w:t xml:space="preserve"> </w:t>
      </w:r>
      <w:r>
        <w:rPr>
          <w:bCs/>
          <w:b/>
        </w:rPr>
        <w:t xml:space="preserve">Translator Interpreter</w:t>
      </w:r>
      <w:r>
        <w:t xml:space="preserve"> </w:t>
      </w:r>
      <w:r>
        <w:t xml:space="preserve">professionals manage stress and cognitive load to ensure accuracy.</w:t>
      </w:r>
    </w:p>
    <w:bookmarkEnd w:id="21"/>
    <w:bookmarkStart w:id="24" w:name="the-specific-context-of-france-paris"/>
    <w:p>
      <w:pPr>
        <w:pStyle w:val="Heading2"/>
      </w:pPr>
      <w:r>
        <w:t xml:space="preserve">The Specific Context of France Paris</w:t>
      </w:r>
    </w:p>
    <w:p>
      <w:pPr>
        <w:pStyle w:val="FirstParagraph"/>
      </w:pPr>
      <w:r>
        <w:t xml:space="preserve">The most compelling aspect of this analysis is its dedicated section on the operational environment of</w:t>
      </w:r>
      <w:r>
        <w:t xml:space="preserve"> </w:t>
      </w:r>
      <w:r>
        <w:rPr>
          <w:bCs/>
          <w:b/>
        </w:rPr>
        <w:t xml:space="preserve">France Paris</w:t>
      </w:r>
      <w:r>
        <w:t xml:space="preserve">. As the capital city,</w:t>
      </w:r>
      <w:r>
        <w:t xml:space="preserve"> </w:t>
      </w:r>
      <w:r>
        <w:rPr>
          <w:bCs/>
          <w:b/>
        </w:rPr>
        <w:t xml:space="preserve">France Paris</w:t>
      </w:r>
      <w:r>
        <w:t xml:space="preserve"> </w:t>
      </w:r>
      <w:r>
        <w:t xml:space="preserve">serves as a global stage for diplomacy, law, arts, and commerce. Consequently, the demand for language services here is immense and varied.</w:t>
      </w:r>
    </w:p>
    <w:bookmarkStart w:id="22" w:name="diplomatic-and-legal-nuances"/>
    <w:p>
      <w:pPr>
        <w:pStyle w:val="Heading3"/>
      </w:pPr>
      <w:r>
        <w:t xml:space="preserve">Diplomatic and Legal Nuances</w:t>
      </w:r>
    </w:p>
    <w:p>
      <w:pPr>
        <w:pStyle w:val="FirstParagraph"/>
      </w:pPr>
      <w:r>
        <w:t xml:space="preserve">In</w:t>
      </w:r>
      <w:r>
        <w:t xml:space="preserve"> </w:t>
      </w:r>
      <w:r>
        <w:rPr>
          <w:bCs/>
          <w:b/>
        </w:rPr>
        <w:t xml:space="preserve">France Paris</w:t>
      </w:r>
      <w:r>
        <w:t xml:space="preserve">, the legal system is civil law-based, relying heavily on precise written documentation. A</w:t>
      </w:r>
      <w:r>
        <w:t xml:space="preserve"> </w:t>
      </w:r>
      <w:r>
        <w:rPr>
          <w:bCs/>
          <w:b/>
        </w:rPr>
        <w:t xml:space="preserve">Translator Interpreter</w:t>
      </w:r>
      <w:r>
        <w:t xml:space="preserve"> </w:t>
      </w:r>
      <w:r>
        <w:t xml:space="preserve">working in this jurisdiction must understand not only the source language but also French legal terminology and procedural norms. The book details how translators often act as cultural consultants for foreign firms entering the French market, ensuring that contracts are not just linguistically accurate but legally enforceable within the local context.</w:t>
      </w:r>
    </w:p>
    <w:bookmarkEnd w:id="22"/>
    <w:bookmarkStart w:id="23" w:name="the-social-fabric-of-paris"/>
    <w:p>
      <w:pPr>
        <w:pStyle w:val="Heading3"/>
      </w:pPr>
      <w:r>
        <w:t xml:space="preserve">The Social Fabric of Paris</w:t>
      </w:r>
    </w:p>
    <w:p>
      <w:pPr>
        <w:pStyle w:val="FirstParagraph"/>
      </w:pPr>
      <w:r>
        <w:t xml:space="preserve">Moreover,</w:t>
      </w:r>
      <w:r>
        <w:t xml:space="preserve"> </w:t>
      </w:r>
      <w:r>
        <w:rPr>
          <w:bCs/>
          <w:b/>
        </w:rPr>
        <w:t xml:space="preserve">France Paris</w:t>
      </w:r>
      <w:r>
        <w:t xml:space="preserve"> </w:t>
      </w:r>
      <w:r>
        <w:t xml:space="preserve">is a melting pot of cultures. The text explores how</w:t>
      </w:r>
      <w:r>
        <w:t xml:space="preserve"> </w:t>
      </w:r>
      <w:r>
        <w:rPr>
          <w:bCs/>
          <w:b/>
        </w:rPr>
        <w:t xml:space="preserve">Translator Interpreter</w:t>
      </w:r>
      <w:r>
        <w:t xml:space="preserve"> </w:t>
      </w:r>
      <w:r>
        <w:t xml:space="preserve">professionals navigate multilingual neighborhoods and social services. In healthcare settings across the city, interpreters are often the only link between non-French speaking patients and medical staff. The report emphasizes that in these scenarios, the</w:t>
      </w:r>
      <w:r>
        <w:t xml:space="preserve"> </w:t>
      </w:r>
      <w:r>
        <w:rPr>
          <w:bCs/>
          <w:b/>
        </w:rPr>
        <w:t xml:space="preserve">Translator Interpreter</w:t>
      </w:r>
      <w:r>
        <w:t xml:space="preserve"> </w:t>
      </w:r>
      <w:r>
        <w:t xml:space="preserve">must possess emotional intelligence to convey sensitive health information with compassion while maintaining neutrality.</w:t>
      </w:r>
    </w:p>
    <w:bookmarkEnd w:id="23"/>
    <w:bookmarkEnd w:id="24"/>
    <w:bookmarkStart w:id="25" w:name="cultural-competence-as-a-core-skill"/>
    <w:p>
      <w:pPr>
        <w:pStyle w:val="Heading2"/>
      </w:pPr>
      <w:r>
        <w:t xml:space="preserve">Cultural Competence as a Core Skill</w:t>
      </w:r>
    </w:p>
    <w:p>
      <w:pPr>
        <w:pStyle w:val="FirstParagraph"/>
      </w:pPr>
      <w:r>
        <w:t xml:space="preserve">The book posits that technical language skills are insufficient for success in</w:t>
      </w:r>
      <w:r>
        <w:t xml:space="preserve"> </w:t>
      </w:r>
      <w:r>
        <w:rPr>
          <w:bCs/>
          <w:b/>
        </w:rPr>
        <w:t xml:space="preserve">France Paris</w:t>
      </w:r>
      <w:r>
        <w:t xml:space="preserve">. Cultural competence is paramount. The French language itself carries layers of history, formality (the distinction between "tu" and "vous"), and regional pride that can influence communication styles.</w:t>
      </w:r>
    </w:p>
    <w:p>
      <w:pPr>
        <w:pStyle w:val="BodyText"/>
      </w:pPr>
      <w:r>
        <w:t xml:space="preserve">A</w:t>
      </w:r>
      <w:r>
        <w:t xml:space="preserve"> </w:t>
      </w:r>
      <w:r>
        <w:rPr>
          <w:bCs/>
          <w:b/>
        </w:rPr>
        <w:t xml:space="preserve">Translator Interpreter</w:t>
      </w:r>
      <w:r>
        <w:t xml:space="preserve"> </w:t>
      </w:r>
      <w:r>
        <w:t xml:space="preserve">must be adept at decoding these subtleties. For instance, direct translation of idioms or humor from English to French often fails without adaptation. The text provides examples where a literal translation would cause offense or confusion, whereas a culturally adapted interpretation preserves the intent and tone of the message. This is particularly relevant in</w:t>
      </w:r>
      <w:r>
        <w:t xml:space="preserve"> </w:t>
      </w:r>
      <w:r>
        <w:rPr>
          <w:bCs/>
          <w:b/>
        </w:rPr>
        <w:t xml:space="preserve">France Paris</w:t>
      </w:r>
      <w:r>
        <w:t xml:space="preserve">, where social etiquette plays a significant role in business negotiations and diplomatic relations.</w:t>
      </w:r>
    </w:p>
    <w:bookmarkEnd w:id="25"/>
    <w:bookmarkStart w:id="26" w:name="X48315aba3f030d5a3186baee866ceee6c6b69bc"/>
    <w:p>
      <w:pPr>
        <w:pStyle w:val="Heading2"/>
      </w:pPr>
      <w:r>
        <w:t xml:space="preserve">Ethical Considerations and Professional Standards</w:t>
      </w:r>
    </w:p>
    <w:p>
      <w:pPr>
        <w:pStyle w:val="FirstParagraph"/>
      </w:pPr>
      <w:r>
        <w:t xml:space="preserve">Professional ethics are discussed extensively. The</w:t>
      </w:r>
      <w:r>
        <w:t xml:space="preserve"> </w:t>
      </w:r>
      <w:r>
        <w:rPr>
          <w:bCs/>
          <w:b/>
        </w:rPr>
        <w:t xml:space="preserve">Translator Interpreter</w:t>
      </w:r>
      <w:r>
        <w:t xml:space="preserve"> </w:t>
      </w:r>
      <w:r>
        <w:t xml:space="preserve">is bound by codes of conduct that prioritize confidentiality, accuracy, and impartiality. In the context of</w:t>
      </w:r>
      <w:r>
        <w:t xml:space="preserve"> </w:t>
      </w:r>
      <w:r>
        <w:rPr>
          <w:bCs/>
          <w:b/>
        </w:rPr>
        <w:t xml:space="preserve">France Paris</w:t>
      </w:r>
      <w:r>
        <w:t xml:space="preserve">, where privacy laws (such as GDPR) are strictly enforced, the ethical handling of sensitive data is highlighted as a non-negotiable aspect of the profession.</w:t>
      </w:r>
    </w:p>
    <w:p>
      <w:pPr>
        <w:pStyle w:val="BodyText"/>
      </w:pPr>
      <w:r>
        <w:t xml:space="preserve">The report also addresses challenges such as bias and conflict of interest. It argues that a</w:t>
      </w:r>
      <w:r>
        <w:t xml:space="preserve"> </w:t>
      </w:r>
      <w:r>
        <w:rPr>
          <w:bCs/>
          <w:b/>
        </w:rPr>
        <w:t xml:space="preserve">Translator Interpreter</w:t>
      </w:r>
      <w:r>
        <w:t xml:space="preserve"> </w:t>
      </w:r>
      <w:r>
        <w:t xml:space="preserve">must actively mitigate their own biases to provide fair representation for all parties involved in communication. This is especially important in judicial settings in Paris, where the integrity of the proceedings relies on the precision and neutrality of interpretation.</w:t>
      </w:r>
    </w:p>
    <w:bookmarkEnd w:id="26"/>
    <w:bookmarkStart w:id="27" w:name="conclusion-and-recommendations"/>
    <w:p>
      <w:pPr>
        <w:pStyle w:val="Heading2"/>
      </w:pPr>
      <w:r>
        <w:t xml:space="preserve">Conclusion and Recommendations</w:t>
      </w:r>
    </w:p>
    <w:p>
      <w:pPr>
        <w:pStyle w:val="FirstParagraph"/>
      </w:pPr>
      <w:r>
        <w:t xml:space="preserve">In conclusion, this comprehensive analysis underscores that being a</w:t>
      </w:r>
      <w:r>
        <w:t xml:space="preserve"> </w:t>
      </w:r>
      <w:r>
        <w:rPr>
          <w:bCs/>
          <w:b/>
        </w:rPr>
        <w:t xml:space="preserve">Translator Interpreter</w:t>
      </w:r>
      <w:r>
        <w:t xml:space="preserve"> </w:t>
      </w:r>
      <w:r>
        <w:t xml:space="preserve">is a dynamic profession requiring continuous learning and adaptation. For those operating in</w:t>
      </w:r>
      <w:r>
        <w:t xml:space="preserve"> </w:t>
      </w:r>
      <w:r>
        <w:rPr>
          <w:bCs/>
          <w:b/>
        </w:rPr>
        <w:t xml:space="preserve">France Paris</w:t>
      </w:r>
      <w:r>
        <w:t xml:space="preserve">, the stakes are particularly high due to the city's status as a global hub.</w:t>
      </w:r>
    </w:p>
    <w:p>
      <w:pPr>
        <w:pStyle w:val="BodyText"/>
      </w:pPr>
      <w:r>
        <w:t xml:space="preserve">The book recommends that aspiring professionals seek specialized training in cultural studies alongside language acquisition. Furthermore, it suggests that organizations hiring</w:t>
      </w:r>
      <w:r>
        <w:t xml:space="preserve"> </w:t>
      </w:r>
      <w:r>
        <w:rPr>
          <w:bCs/>
          <w:b/>
        </w:rPr>
        <w:t xml:space="preserve">Translator Interpreter</w:t>
      </w:r>
      <w:r>
        <w:t xml:space="preserve"> </w:t>
      </w:r>
      <w:r>
        <w:t xml:space="preserve">services should prioritize candidates with experience in specific sectors (legal, medical, diplomatic) rather than generalist translators.</w:t>
      </w:r>
    </w:p>
    <w:p>
      <w:pPr>
        <w:pStyle w:val="BodyText"/>
      </w:pPr>
      <w:r>
        <w:t xml:space="preserve">Ultimately, the document serves as a vital resource for understanding the complexities of cross-cultural communication. It paints a vivid picture of the</w:t>
      </w:r>
      <w:r>
        <w:t xml:space="preserve"> </w:t>
      </w:r>
      <w:r>
        <w:rPr>
          <w:bCs/>
          <w:b/>
        </w:rPr>
        <w:t xml:space="preserve">Translator Interpreter</w:t>
      </w:r>
      <w:r>
        <w:t xml:space="preserve">'s role as not just a language expert, but as an essential bridge builder in</w:t>
      </w:r>
      <w:r>
        <w:t xml:space="preserve"> </w:t>
      </w:r>
      <w:r>
        <w:rPr>
          <w:bCs/>
          <w:b/>
        </w:rPr>
        <w:t xml:space="preserve">France Paris</w:t>
      </w:r>
      <w:r>
        <w:t xml:space="preserve">, facilitating understanding and cooperation in an increasingly interconnected world.</w:t>
      </w:r>
    </w:p>
    <w:p>
      <w:pPr>
        <w:pStyle w:val="BodyText"/>
      </w:pPr>
      <w:r>
        <w:t xml:space="preserve">This book report serves to highlight that while technology has advanced, the human element provided by skilled interpreters and translators remains irreplaceable. In the intricate social and professional tapestry of</w:t>
      </w:r>
      <w:r>
        <w:t xml:space="preserve"> </w:t>
      </w:r>
      <w:r>
        <w:rPr>
          <w:bCs/>
          <w:b/>
        </w:rPr>
        <w:t xml:space="preserve">France Paris</w:t>
      </w:r>
      <w:r>
        <w:t xml:space="preserve">, the</w:t>
      </w:r>
      <w:r>
        <w:t xml:space="preserve"> </w:t>
      </w:r>
      <w:r>
        <w:rPr>
          <w:bCs/>
          <w:b/>
        </w:rPr>
        <w:t xml:space="preserve">Translator Interpreter</w:t>
      </w:r>
      <w:r>
        <w:t xml:space="preserve"> </w:t>
      </w:r>
      <w:r>
        <w:t xml:space="preserve">is a key figure in maintaining dialogue, trust, and mutual understanding.</w:t>
      </w:r>
    </w:p>
    <w:p>
      <w:pPr>
        <w:pStyle w:val="BodyText"/>
      </w:pPr>
      <w:r>
        <w:br/>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Translation in a Multilingual Context</dc:title>
  <dc:creator/>
  <dc:language>en</dc:language>
  <cp:keywords/>
  <dcterms:created xsi:type="dcterms:W3CDTF">2026-07-29T07:58:08Z</dcterms:created>
  <dcterms:modified xsi:type="dcterms:W3CDTF">2026-07-29T07:58:08Z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