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0" w:name="X81e902666523b74c050534dadf0c6f0199dd403"/>
    <w:p>
      <w:pPr>
        <w:pStyle w:val="Heading1"/>
      </w:pPr>
      <w:r>
        <w:t xml:space="preserve">Book Report: The Translator Interpreter</w:t>
      </w:r>
      <w:r>
        <w:br/>
      </w:r>
      <w:r>
        <w:t xml:space="preserve">The Critical Role in the Multilingual Hub of Germany Berlin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Linguistic Mediation and Cultural Integration in International Diplomacy</w:t>
      </w:r>
    </w:p>
    <w:bookmarkEnd w:id="20"/>
    <w:bookmarkStart w:id="26" w:name="X53cbb5e4c477ab16df5f3c5d0260679764fe2d1"/>
    <w:p>
      <w:pPr>
        <w:pStyle w:val="Heading1"/>
      </w:pPr>
      <w:r>
        <w:t xml:space="preserve">I. Introduction to the Context of Germany Berlin</w:t>
      </w:r>
    </w:p>
    <w:p>
      <w:pPr>
        <w:pStyle w:val="FirstParagraph"/>
      </w:pPr>
      <w:r>
        <w:t xml:space="preserve">In the complex tapestry of modern global communication, few cities serve as a microcosm of linguistic diversity as vividly as Germany Berlin. As the capital city and political center of Germany, Berlin is not merely a geographical location but a vibrant hub where international diplomacy, business, academia, and culture intersect daily. It is home to numerous embassies, international organizations such as the United Nations offices in Potsdam (serving the greater Berlin area), NGOs like Amnesty International’s German branch headquarters nearby in Moabit, and countless multinational corporations. In this specific context of Germany Berlin, the role of language professionals transcends mere translation; it becomes a cornerstone of social cohesion and diplomatic efficacy.</w:t>
      </w:r>
    </w:p>
    <w:p>
      <w:pPr>
        <w:pStyle w:val="BodyText"/>
      </w:pPr>
      <w:r>
        <w:t xml:space="preserve">This report analyzes the evolving landscape for both Translator Interpreter specialists within this unique environment. While often used interchangeably by the layperson, these two professions require distinct skill sets, ethical frameworks, and operational contexts. The purpose of this book report is to explore literature regarding professional interpreting practices and examine how they apply specifically to the high-stakes, multicultural environment of Germany Berlin.</w:t>
      </w:r>
    </w:p>
    <w:bookmarkStart w:id="21" w:name="ii.-defining-the-professional-roles"/>
    <w:p>
      <w:pPr>
        <w:pStyle w:val="Heading2"/>
      </w:pPr>
      <w:r>
        <w:t xml:space="preserve">II. Defining the Professional Roles</w:t>
      </w:r>
    </w:p>
    <w:p>
      <w:pPr>
        <w:pStyle w:val="FirstParagraph"/>
      </w:pPr>
      <w:r>
        <w:t xml:space="preserve">To understand the significance of these professionals in Germany Berlin, one must first distinguish between a Translator and an Interpreter. A Translator typically works with written texts, ensuring that legal documents, literary works, technical manuals, and government decrees retain their original meaning while conforming to the grammatical norms of the target language. An Interpreter, conversely, deals with spoken or signed language in real-time or near real-time.</w:t>
      </w:r>
    </w:p>
    <w:p>
      <w:pPr>
        <w:pStyle w:val="BodyText"/>
      </w:pPr>
      <w:r>
        <w:t xml:space="preserve">In Germany Berlin’s diplomatic circles and judicial systems, this distinction is critical. For instance, a court interpreter in a Berlin district court must process testimony instantaneously to ensure due process for non-German speaking defendants. Simultaneously, a translator within the same jurisdiction might be tasked with translating witness statements into German for archival purposes. The literature emphasizes that while both roles require bilingual proficiency, the cognitive load and pressure points differ significantly. Interpreting demands extreme mental agility and memory retention under pressure, whereas translation allows for research, revision, and reference checking.</w:t>
      </w:r>
    </w:p>
    <w:bookmarkEnd w:id="21"/>
    <w:bookmarkStart w:id="22" w:name="Xfcff85a6a5bab9234605ed99c25986e619d9c3e"/>
    <w:p>
      <w:pPr>
        <w:pStyle w:val="Heading2"/>
      </w:pPr>
      <w:r>
        <w:t xml:space="preserve">III. The Specific Challenges of the Germany Berlin Market</w:t>
      </w:r>
    </w:p>
    <w:p>
      <w:pPr>
        <w:pStyle w:val="FirstParagraph"/>
      </w:pPr>
      <w:r>
        <w:t xml:space="preserve">The environment of Germany Berlin presents unique challenges that differentiate it from other major international hubs like New York or London. Firstly, the linguistic landscape is dominated by German as the official language, yet English serves as the ubiquitous lingua franca for business and academia. However, due to Turkey’s historical migration patterns and recent refugee flows from Syria, Afghanistan, and Ukraine, there is a massive demand for interpreters in languages such as Turkish Arabic Kurdish Russian Pashto Ukrainian Farsi Spanish Polish Somali Persian Bengali Urdu Vietnamese Korean Hindi Tamil Gujarati Punjabi Malayalam Telugu Kannada Marathi Odia. This diversity requires the Translator Interpreter to be not only linguistically competent but also culturally nuanced.</w:t>
      </w:r>
    </w:p>
    <w:p>
      <w:pPr>
        <w:pStyle w:val="BodyText"/>
      </w:pPr>
      <w:r>
        <w:t xml:space="preserve">Secondly, Germany has strict legal requirements regarding translation certification. The concept of “beeidigter Dolmetscher und Übersetzer” (sworn translator and interpreter) is paramount in Germany Berlin. Professional translators must be certified by local courts to produce documents that are legally binding. This adds a layer of responsibility to the Translator Interpreter profession in this region, as errors can lead to severe legal consequences for clients seeking residency, citizenship, or engaging in business.</w:t>
      </w:r>
    </w:p>
    <w:bookmarkEnd w:id="22"/>
    <w:bookmarkStart w:id="23" w:name="Xba8abbdd7674e2eeff65ed46a5e7452de35ac95"/>
    <w:p>
      <w:pPr>
        <w:pStyle w:val="Heading2"/>
      </w:pPr>
      <w:r>
        <w:t xml:space="preserve">IV. Ethical Considerations and Cultural Mediation</w:t>
      </w:r>
    </w:p>
    <w:p>
      <w:pPr>
        <w:pStyle w:val="FirstParagraph"/>
      </w:pPr>
      <w:r>
        <w:t xml:space="preserve">A recurring theme in contemporary literature regarding interpretation is the role of the interpreter as a cultural mediator. In Germany Berlin’s diverse neighborhoods such as Neukölln Kreuzberg Friedrichshain, and Spandau, interactions between state institutions and immigrant communities are frequent. Here, the Interpreter acts as a bridge not just in language but in understanding cultural norms.</w:t>
      </w:r>
    </w:p>
    <w:p>
      <w:pPr>
        <w:pStyle w:val="BodyText"/>
      </w:pPr>
      <w:r>
        <w:t xml:space="preserve">For example, concepts of hierarchy family dynamics health care beliefs regarding mental illness or legal rights can vary drastically across cultures. A Translator Interpreter working with refugees must navigate these sensitive topics with empathy and neutrality. Literature suggests that burnout is common among professionals due to exposure to traumatic stories, particularly in asylum hearings where interpreters are often the first point of human contact for applicants fleeing persecution. Therefore, psychological resilience training is increasingly recommended as part of professional development for Translator Interpreters targeting the Germany Berlin market.</w:t>
      </w:r>
    </w:p>
    <w:bookmarkEnd w:id="23"/>
    <w:bookmarkStart w:id="24" w:name="Xfc512237edf9a588c52ce11558db39711134aa5"/>
    <w:p>
      <w:pPr>
        <w:pStyle w:val="Heading2"/>
      </w:pPr>
      <w:r>
        <w:t xml:space="preserve">V. Technological Integration and Future Outlook</w:t>
      </w:r>
    </w:p>
    <w:p>
      <w:pPr>
        <w:pStyle w:val="FirstParagraph"/>
      </w:pPr>
      <w:r>
        <w:t xml:space="preserve">The rise of Artificial Intelligence (AI) and Machine Translation (MT) has sparked debate about the future relevance of human Translator Interpreters. However, current consensus in academic literature indicates that while MT is effective for general information transfer, it fails in high-stakes environments like legal proceedings or medical consultations common in Germany Berlin’s public health system. The nuance required to translate a medical diagnosis accurately or a legal contract without losing specific statutory references demands human judgment.</w:t>
      </w:r>
    </w:p>
    <w:p>
      <w:pPr>
        <w:pStyle w:val="BodyText"/>
      </w:pPr>
      <w:r>
        <w:t xml:space="preserve">Furthermore, the role of technology is shifting toward augmentation rather than replacement. Interpreter Training Programs in institutions such as the Humboldt University of Berlin and the Free University of Berlin are integrating Computer-Assisted Translation (CAT) tools and speech recognition software into their curricula. This hybrid approach ensures that Translator Interpreters remain competitive while maintaining human oversight for quality assurance.</w:t>
      </w:r>
    </w:p>
    <w:bookmarkEnd w:id="24"/>
    <w:bookmarkStart w:id="25" w:name="vi.-conclusion"/>
    <w:p>
      <w:pPr>
        <w:pStyle w:val="Heading2"/>
      </w:pPr>
      <w:r>
        <w:t xml:space="preserve">VI. Conclusion</w:t>
      </w:r>
    </w:p>
    <w:p>
      <w:pPr>
        <w:pStyle w:val="FirstParagraph"/>
      </w:pPr>
      <w:r>
        <w:t xml:space="preserve">In conclusion, the profession of Translator Interpreter in Germany Berlin is dynamic, demanding, and essential for the functioning of a multicultural metropolis. The literature reviewed highlights that success in this field requires more than just language skills; it necessitates deep cultural knowledge, ethical fortitude legal awareness and psychological resilience. As Berlin continues to grow as a global city attracting talent from every corner of the world the demand for high-quality linguistic services will only increase.</w:t>
      </w:r>
    </w:p>
    <w:p>
      <w:pPr>
        <w:pStyle w:val="BodyText"/>
      </w:pPr>
      <w:r>
        <w:t xml:space="preserve">For aspiring professionals seeking to work in this region, it is imperative to pursue certified training programs recognized by German authorities understand local regulations governing sworn translations engage in continuous professional development focusing on emerging source languages and maintain strict ethical standards. The Translator Interpreter is not merely a conduit of words but a guardian of understanding in the intricate social fabric of Germany Berlin.</w:t>
      </w:r>
    </w:p>
    <w:p>
      <w:pPr>
        <w:pStyle w:val="BodyText"/>
      </w:pPr>
      <w:r>
        <w:rPr>
          <w:iCs/>
          <w:i/>
        </w:rPr>
        <w:t xml:space="preserve">Note: This book report synthesizes current academic perspectives and industry reports relevant to professional interpreting and translation studies with a focus on the German linguistic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the Context of Germany Berlin</dc:title>
  <dc:creator/>
  <dc:language>en</dc:language>
  <cp:keywords/>
  <dcterms:created xsi:type="dcterms:W3CDTF">2026-07-29T01:53:24Z</dcterms:created>
  <dcterms:modified xsi:type="dcterms:W3CDTF">2026-07-29T01:53:24Z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