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Germany</w:t>
      </w:r>
      <w:r>
        <w:t xml:space="preserve"> </w:t>
      </w:r>
      <w:r>
        <w:t xml:space="preserve">Frankfurt</w:t>
      </w:r>
    </w:p>
    <w:bookmarkStart w:id="28" w:name="X4768594bad9817a0e04f6533d49818250e08148"/>
    <w:p>
      <w:pPr>
        <w:pStyle w:val="Heading1"/>
      </w:pPr>
      <w:r>
        <w:t xml:space="preserve">Book Report: Navigating the Linguistic Landscape of Germany Frankfurt through the Lens of Translation and Interpretation</w:t>
      </w:r>
    </w:p>
    <w:p>
      <w:pPr>
        <w:pStyle w:val="FirstParagraph"/>
      </w:pPr>
      <w:r>
        <w:rPr>
          <w:bCs/>
          <w:b/>
        </w:rPr>
        <w:t xml:space="preserve">Date:</w:t>
      </w:r>
      <w:r>
        <w:t xml:space="preserve"> </w:t>
      </w:r>
      <w:r>
        <w:t xml:space="preserve">October 26, 2023</w:t>
      </w:r>
      <w:r>
        <w:br/>
      </w:r>
    </w:p>
    <w:p>
      <w:pPr>
        <w:pStyle w:val="BodyText"/>
      </w:pPr>
      <w:r>
        <w:t xml:space="preserve"> The Critical Role of Translator Interpreter Services in International Business and Diplomacy</w:t>
      </w:r>
      <w:r>
        <w:br/>
      </w:r>
    </w:p>
    <w:p>
      <w:pPr>
        <w:pStyle w:val="BodyText"/>
      </w:pPr>
      <w:r>
        <w:t xml:space="preserve"> Germany Frankfurt</w:t>
      </w:r>
    </w:p>
    <w:bookmarkStart w:id="20" w:name="introduction"/>
    <w:p>
      <w:pPr>
        <w:pStyle w:val="Heading2"/>
      </w:pPr>
      <w:r>
        <w:t xml:space="preserve">Introduction</w:t>
      </w:r>
    </w:p>
    <w:p>
      <w:pPr>
        <w:pStyle w:val="FirstParagraph"/>
      </w:pPr>
      <w:r>
        <w:t xml:space="preserve">In an increasingly globalized world, the ability to communicate across linguistic boundaries is not merely a convenience but a fundamental necessity for economic prosperity and diplomatic stability. This book report examines the intricate dynamics of language mediation through the specific lens of Germany Frankfurt, a city that stands as one of Europe's most vital hubs for finance, transport, and international trade. The primary focus is on the dual roles of the translator interpreter professional, analyzing how their skills bridge cultural gaps in a high-stakes environment. As we delve into the textual analysis and contextual application within this German metropolis, it becomes evident that proficiency in both source and target languages is only half of the equation; cultural competence remains equally critical.</w:t>
      </w:r>
    </w:p>
    <w:bookmarkEnd w:id="20"/>
    <w:bookmarkStart w:id="21" w:name="the-context-why-germany-frankfurt"/>
    <w:p>
      <w:pPr>
        <w:pStyle w:val="Heading2"/>
      </w:pPr>
      <w:r>
        <w:t xml:space="preserve">The Context: Why Germany Frankfurt?</w:t>
      </w:r>
    </w:p>
    <w:p>
      <w:pPr>
        <w:pStyle w:val="FirstParagraph"/>
      </w:pPr>
      <w:r>
        <w:t xml:space="preserve">To understand the significance of a Translator Interpreter in this region, one must first appreciate the unique geopolitical and economic status of Germany Frankfurt. Known globally as "Mainhattan," this city hosts the European Central Bank, numerous international law firms, and major corporate headquarters. It is also home to one of the busiest airports in Europe, making it a gateway for global travel and commerce.</w:t>
      </w:r>
    </w:p>
    <w:p>
      <w:pPr>
        <w:pStyle w:val="BodyText"/>
      </w:pPr>
      <w:r>
        <w:t xml:space="preserve">The linguistic landscape here is complex. While German is the official language, English serves as the lingua franca of business. However, due to Frankfurt's diverse population and international clientele, languages such as Turkish, Arabic, Chinese, Polish, and Italian are frequently encountered in both formal legal settings and informal social interactions. Consequently the demand for skilled Translator Interpreter services here is exceptionally high. The book report highlights that professionals operating in Germany Frankfurt must navigate not only linguistic nuances but also the rigid structural requirements of German law and bureaucracy.</w:t>
      </w:r>
    </w:p>
    <w:bookmarkEnd w:id="21"/>
    <w:bookmarkStart w:id="22" w:name="Xbfbb47f625d892df5b366376c14444d62968773"/>
    <w:p>
      <w:pPr>
        <w:pStyle w:val="Heading2"/>
      </w:pPr>
      <w:r>
        <w:t xml:space="preserve">The Dual Role: Translation vs. Interpretation</w:t>
      </w:r>
    </w:p>
    <w:p>
      <w:pPr>
        <w:pStyle w:val="FirstParagraph"/>
      </w:pPr>
      <w:r>
        <w:t xml:space="preserve">A central theme discussed throughout the literature regarding language services is the distinction between translation and interpretation, a nuance that is often overlooked by laypersons but strictly enforced in professional circles within Germany Frankfurt.</w:t>
      </w:r>
    </w:p>
    <w:p>
      <w:pPr>
        <w:numPr>
          <w:ilvl w:val="0"/>
          <w:numId w:val="1001"/>
        </w:numPr>
        <w:pStyle w:val="Compact"/>
      </w:pPr>
      <w:r>
        <w:rPr>
          <w:bCs/>
          <w:b/>
        </w:rPr>
        <w:t xml:space="preserve">Translation:</w:t>
      </w:r>
      <w:r>
        <w:t xml:space="preserve"> This refers to the written transformation of text from one language to another. In Germany Frankfurt, this is particularly relevant for contractual documents, legal briefs, and marketing materials. The literature emphasizes that accuracy in translation is paramount because written contracts are legally binding. Errors can lead to significant financial losses or litigation.</w:t>
      </w:r>
    </w:p>
    <w:p>
      <w:pPr>
        <w:numPr>
          <w:ilvl w:val="0"/>
          <w:numId w:val="1001"/>
        </w:numPr>
        <w:pStyle w:val="Compact"/>
      </w:pPr>
      <w:r>
        <w:rPr>
          <w:bCs/>
          <w:b/>
        </w:rPr>
        <w:t xml:space="preserve">Interpretation:</w:t>
      </w:r>
      <w:r>
        <w:t xml:space="preserve"> This involves the spoken conversion of language in real-time. In the context of Germany Frankfurt, this could involve simultaneous interpretation at international conferences held at Messe Frankfurt or consecutive interpretation during legal proceedings involving non-German speakers.</w:t>
      </w:r>
    </w:p>
    <w:p>
      <w:pPr>
        <w:pStyle w:val="FirstParagraph"/>
      </w:pPr>
      <w:r>
        <w:t xml:space="preserve">The book report argues that while these two skills are related, they require different cognitive processes and training programs. A competent professional must be adept in both areas or specialize rigorously in one, depending on their specific role within the German market.</w:t>
      </w:r>
    </w:p>
    <w:bookmarkEnd w:id="22"/>
    <w:bookmarkStart w:id="24" w:name="Xf2b800c32b248f22ffcb6c9effa815b2bfc8e59"/>
    <w:p>
      <w:pPr>
        <w:pStyle w:val="Heading2"/>
      </w:pPr>
      <w:r>
        <w:t xml:space="preserve">Cultural Competence and Ethical Standards</w:t>
      </w:r>
    </w:p>
    <w:p>
      <w:pPr>
        <w:pStyle w:val="FirstParagraph"/>
      </w:pPr>
      <w:r>
        <w:t xml:space="preserve">Possessing fluency in English and German is insufficient for success in Germany Frankfurt. The literature extensively covers the concept of "cultural competence." This involves understanding social norms, business etiquette, and implicit meanings that do not translate directly into words. For instance, German business culture is known for its directness and attention to detail. A Translator Interpreter working in this environment must convey messages with precision while maintaining the appropriate tone. Misinterpreting a subtle cultural cue can damage diplomatic relations or hinder a business deal.</w:t>
      </w:r>
    </w:p>
    <w:bookmarkStart w:id="23" w:name="key-insight-on-ethics"/>
    <w:p>
      <w:pPr>
        <w:pStyle w:val="Heading3"/>
      </w:pPr>
      <w:r>
        <w:t xml:space="preserve">Key Insight on Ethics</w:t>
      </w:r>
    </w:p>
    <w:p>
      <w:pPr>
        <w:pStyle w:val="FirstParagraph"/>
      </w:pPr>
      <w:r>
        <w:t xml:space="preserve">Ethical standards for Translator Interpreter professionals are stringent, particularly in legal and medical settings in Germany Frankfurt. Confidentiality, impartiality, and accuracy are non-negotiable. The report notes that breaches of ethics can result not only in professional disbarment but also in severe legal consequences under German law.</w:t>
      </w:r>
    </w:p>
    <w:bookmarkEnd w:id="23"/>
    <w:bookmarkEnd w:id="24"/>
    <w:bookmarkStart w:id="25" w:name="the-impact-on-international-business"/>
    <w:p>
      <w:pPr>
        <w:pStyle w:val="Heading2"/>
      </w:pPr>
      <w:r>
        <w:t xml:space="preserve">The Impact on International Business</w:t>
      </w:r>
    </w:p>
    <w:p>
      <w:pPr>
        <w:pStyle w:val="FirstParagraph"/>
      </w:pPr>
      <w:r>
        <w:t xml:space="preserve">The presence of a skilled Translator Interpreter is often the deciding factor between success and failure in international negotiations. In Germany Frankfurt, where multinational corporations converge, clear communication ensures that all parties have a mutual understanding of terms and conditions. The book report provides several case studies illustrating how miscommunication due to poor interpretation led to costly errors, whereas precise translation facilitated smooth mergers and acquisitions.</w:t>
      </w:r>
    </w:p>
    <w:p>
      <w:pPr>
        <w:pStyle w:val="BodyText"/>
      </w:pPr>
      <w:r>
        <w:t xml:space="preserve">Furthermore, the report discusses the role of technology in this field. While machine translation tools are improving rapidly, they still lack the nuance and contextual understanding that a human Translator Interpreter provides. In high-stakes environments like those found in Germany Frankfurt, human expertise remains irreplaceable for complex legal and financial documents.</w:t>
      </w:r>
    </w:p>
    <w:bookmarkEnd w:id="25"/>
    <w:bookmarkStart w:id="26" w:name="conclusion"/>
    <w:p>
      <w:pPr>
        <w:pStyle w:val="Heading2"/>
      </w:pPr>
      <w:r>
        <w:t xml:space="preserve">Conclusion</w:t>
      </w:r>
    </w:p>
    <w:p>
      <w:pPr>
        <w:pStyle w:val="FirstParagraph"/>
      </w:pPr>
      <w:r>
        <w:t xml:space="preserve">In conclusion, this book report underscores the vital importance of the Translator Interpreter profession, particularly within the dynamic context of Germany Frankfurt. As a global economic powerhouse, Germany Frankfurt requires linguistic professionals who are not only linguistically proficient but also culturally aware and ethically grounded. The ability to accurately translate written materials and interpret spoken dialogue facilitates smoother international relations, robust business operations, and inclusive social integration.</w:t>
      </w:r>
    </w:p>
    <w:p>
      <w:pPr>
        <w:pStyle w:val="BodyText"/>
      </w:pPr>
      <w:r>
        <w:t xml:space="preserve">The literature reviewed suggests that the future of this profession lies in a hybrid model, where human expertise is augmented by technology rather than replaced by it. For those aspiring to work as Translator Interpreter professionals in Germany Frankfurt, the path requires rigorous education, continuous cultural learning, and a deep respect for the ethical responsibilities inherent in mediating between cultures. Ultimately, these professionals serve as the invisible bridges that hold together the complex fabric of international commerce and diplomacy.</w:t>
      </w:r>
    </w:p>
    <w:bookmarkEnd w:id="26"/>
    <w:bookmarkStart w:id="27" w:name="references"/>
    <w:p>
      <w:pPr>
        <w:pStyle w:val="Heading2"/>
      </w:pPr>
      <w:r>
        <w:t xml:space="preserve">References</w:t>
      </w:r>
    </w:p>
    <w:p>
      <w:pPr>
        <w:pStyle w:val="FirstParagraph"/>
      </w:pPr>
      <w:r>
        <w:t xml:space="preserve">- Baker, M. (2018). In Other Words: A Coursebook on Translation. Routledge.</w:t>
      </w:r>
      <w:r>
        <w:br/>
      </w:r>
      <w:r>
        <w:t xml:space="preserve">- Pöchhacker, F. (2019). Introducing Interpreting Studies. Routledge.</w:t>
      </w:r>
      <w:r>
        <w:br/>
      </w:r>
      <w:r>
        <w:t xml:space="preserve">- Germany Frankfurt Economic Development Agency Reports on International Business Needs.</w:t>
      </w:r>
      <w:r>
        <w:br/>
      </w:r>
      <w:r>
        <w:t xml:space="preserve">- German Association of Translators and Interpreters (BDÜ) Ethical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Germany Frankfurt</dc:title>
  <dc:creator/>
  <dc:language>en</dc:language>
  <cp:keywords/>
  <dcterms:created xsi:type="dcterms:W3CDTF">2026-07-29T08:38:58Z</dcterms:created>
  <dcterms:modified xsi:type="dcterms:W3CDTF">2026-07-29T08:38:58Z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