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Translator</w:t>
      </w:r>
      <w:r>
        <w:t xml:space="preserve"> </w:t>
      </w:r>
      <w:r>
        <w:t xml:space="preserve">Interpreter</w:t>
      </w:r>
    </w:p>
    <w:p>
      <w:pPr>
        <w:pStyle w:val="FirstParagraph"/>
      </w:pPr>
      <w:r>
        <w:t xml:space="preserve">```html</w:t>
      </w:r>
    </w:p>
    <w:bookmarkStart w:id="20" w:name="Xc62fcfb3839d708ec48731b8922e9cecf951953"/>
    <w:p>
      <w:pPr>
        <w:pStyle w:val="Heading1"/>
      </w:pPr>
      <w:r>
        <w:rPr>
          <w:bCs/>
          <w:b/>
        </w:rPr>
        <w:t xml:space="preserve">Title:</w:t>
      </w:r>
      <w:r>
        <w:t xml:space="preserve"> </w:t>
      </w:r>
      <w:r>
        <w:t xml:space="preserve">The Art and Precision of the Translator Interpreter in Germany Munich</w:t>
      </w:r>
    </w:p>
    <w:p>
      <w:pPr>
        <w:pStyle w:val="FirstParagraph"/>
      </w:pPr>
      <w:r>
        <w:rPr>
          <w:iCs/>
          <w:i/>
        </w:rPr>
        <w:t xml:space="preserve">This document serves as a comprehensive book report analyzing the multifaceted role of the "Translator Interpreter" within one of Europe's most critical economic hubs, specifically focusing on "Germany Munich".</w:t>
      </w:r>
    </w:p>
    <w:bookmarkEnd w:id="20"/>
    <w:bookmarkStart w:id="21" w:name="X080ddb6dc70cd8980ad7ed4b83b6a81a56c1579"/>
    <w:p>
      <w:pPr>
        <w:pStyle w:val="Heading2"/>
      </w:pPr>
      <w:r>
        <w:t xml:space="preserve">I. Introduction to Germany Munich as a Global Nexus</w:t>
      </w:r>
    </w:p>
    <w:p>
      <w:pPr>
        <w:pStyle w:val="FirstParagraph"/>
      </w:pPr>
      <w:r>
        <w:t xml:space="preserve">In the vast landscape of international business, diplomacy, and cultural exchange, few cities hold as much strategic importance as Germany Munich. Nestled in the heart of Bavaria but deeply integrated into the global economy, "Germany Munich" stands not only as an industrial powerhouse—home to titans like BMW and Siemens—but also as a bustling diplomatic hub hosting various international organizations. It is within this high-stakes environment that the role of a specialized "Translator Interpreter" becomes indispensable. This report analyzes how professional translation and interpretation services act as the vital arteries for communication in "Germany Munich", ensuring seamless interaction across linguistic barriers while maintaining cultural nuance and legal precision.</w:t>
      </w:r>
    </w:p>
    <w:bookmarkEnd w:id="21"/>
    <w:bookmarkStart w:id="24" w:name="ii.-defining-the-translator-interpreter"/>
    <w:p>
      <w:pPr>
        <w:pStyle w:val="Heading2"/>
      </w:pPr>
      <w:r>
        <w:t xml:space="preserve">II. Defining the Translator Interpreter</w:t>
      </w:r>
    </w:p>
    <w:p>
      <w:pPr>
        <w:pStyle w:val="FirstParagraph"/>
      </w:pPr>
      <w:r>
        <w:t xml:space="preserve">To truly understand the necessity of this profession, one must first define what a "Translator Interpreter" entails, acknowledging that while often grouped together in casual conversation, these are distinct specializations that require unique skill sets.</w:t>
      </w:r>
    </w:p>
    <w:bookmarkStart w:id="22" w:name="the-translator-the-written-word"/>
    <w:p>
      <w:pPr>
        <w:pStyle w:val="Heading3"/>
      </w:pPr>
      <w:r>
        <w:t xml:space="preserve">The Translator: The Written Word</w:t>
      </w:r>
    </w:p>
    <w:p>
      <w:pPr>
        <w:pStyle w:val="FirstParagraph"/>
      </w:pPr>
      <w:r>
        <w:t xml:space="preserve">In the context of "Germany Munich", where legal frameworks and technical documentation are paramount, a translator deals with written text. Their role is to convert source material into target language with absolute fidelity. Whether drafting a complex corporate merger agreement for the Bavarian Chamber of Commerce or translating patent applications for Siemens, the "Translator Interpreter" (in their translational capacity) must possess an encyclopedic knowledge of subject-specific terminology. The pressure in Germany Munich is high; a mistranslated technical term in engineering can lead to catastrophic failures, making the translator's attention to detail not just a professional courtesy, but an economic imperative.</w:t>
      </w:r>
    </w:p>
    <w:bookmarkEnd w:id="22"/>
    <w:bookmarkStart w:id="23" w:name="the-interpreter-the-oral-bridge"/>
    <w:p>
      <w:pPr>
        <w:pStyle w:val="Heading3"/>
      </w:pPr>
      <w:r>
        <w:t xml:space="preserve">The Interpreter: The Oral Bridge</w:t>
      </w:r>
    </w:p>
    <w:p>
      <w:pPr>
        <w:pStyle w:val="FirstParagraph"/>
      </w:pPr>
      <w:r>
        <w:t xml:space="preserve">Conversely, the interpreter operates in real-time. In "Germany Munich", this often takes place in boardrooms at Marienplatz or during high-stakes diplomatic meetings at the city's numerous international conferences. An interpreter does not merely swap words; they bridge cultures, manage tone, and handle the emotional weight of simultaneous speech. For a "Translator Interpreter" working as an oral communicator, cognitive stamina is just as crucial as linguistic fluency. They must process incoming information in one language and output it perfectly in another within fractions of a second.</w:t>
      </w:r>
    </w:p>
    <w:bookmarkEnd w:id="23"/>
    <w:bookmarkEnd w:id="24"/>
    <w:bookmarkStart w:id="27" w:name="X2a58725ca0afb54cb61b6e9d57fd33461fd1b9f"/>
    <w:p>
      <w:pPr>
        <w:pStyle w:val="Heading2"/>
      </w:pPr>
      <w:r>
        <w:t xml:space="preserve">III. The Unique Linguistic Landscape of Germany Munich</w:t>
      </w:r>
    </w:p>
    <w:p>
      <w:pPr>
        <w:pStyle w:val="FirstParagraph"/>
      </w:pPr>
      <w:r>
        <w:t xml:space="preserve">The environment of "Germany Munich" presents specific challenges for the Translator Interpreter. While German is the official language, Munich is exceptionally cosmopolitan. Expats, international students from all corners of the globe, and a robust tech startup scene create a polyglot ecosystem.</w:t>
      </w:r>
    </w:p>
    <w:bookmarkStart w:id="25" w:name="english-as-the-lingua-franca"/>
    <w:p>
      <w:pPr>
        <w:pStyle w:val="Heading3"/>
      </w:pPr>
      <w:r>
        <w:t xml:space="preserve">English as the Lingua Franca</w:t>
      </w:r>
    </w:p>
    <w:p>
      <w:pPr>
        <w:pStyle w:val="FirstParagraph"/>
      </w:pPr>
      <w:r>
        <w:t xml:space="preserve">In many sectors in "Germany Munich", English serves as the primary business language. However, relying on non-native speakers is risky in legal or medical contexts. A professional "Translator Interpreter" provides a certified layer of accuracy that casual conversation cannot offer. When translating contracts for foreign investors looking to establish factories near the Isar river, linguistic ambiguity can lead to severe financial losses.</w:t>
      </w:r>
    </w:p>
    <w:bookmarkEnd w:id="25"/>
    <w:bookmarkStart w:id="26" w:name="cultural-nuance-and-bavarian-identity"/>
    <w:p>
      <w:pPr>
        <w:pStyle w:val="Heading3"/>
      </w:pPr>
      <w:r>
        <w:t xml:space="preserve">Cultural Nuance and "Bavarian Identity"</w:t>
      </w:r>
    </w:p>
    <w:p>
      <w:pPr>
        <w:pStyle w:val="FirstParagraph"/>
      </w:pPr>
      <w:r>
        <w:t xml:space="preserve">A crucial aspect of working as a Translator Interpreter in "Germany Munich" is understanding regional identity. Bavaria has a distinct dialect (Bairisch) and cultural pride. A translator must recognize when standard High German is appropriate versus when acknowledging local customs will foster better relationships. The best "Translator Interpreter" does not just translate words; they translate intent, ensuring that the directness often associated with German communication is not mistaken for rudeness by international partners.</w:t>
      </w:r>
    </w:p>
    <w:bookmarkEnd w:id="26"/>
    <w:bookmarkEnd w:id="27"/>
    <w:bookmarkStart w:id="28" w:name="X458e7dbc0fe72f4770bdddfcdf2bbe3b7e908c2"/>
    <w:p>
      <w:pPr>
        <w:pStyle w:val="Heading2"/>
      </w:pPr>
      <w:r>
        <w:t xml:space="preserve">IV. Industry Applications: Where the Translator Interpreter Shines</w:t>
      </w:r>
    </w:p>
    <w:p>
      <w:pPr>
        <w:numPr>
          <w:ilvl w:val="0"/>
          <w:numId w:val="1001"/>
        </w:numPr>
        <w:pStyle w:val="Compact"/>
      </w:pPr>
      <w:r>
        <w:rPr>
          <w:bCs/>
          <w:b/>
        </w:rPr>
        <w:t xml:space="preserve">The Automotive Sector:</w:t>
      </w:r>
    </w:p>
    <w:p>
      <w:pPr>
        <w:numPr>
          <w:ilvl w:val="0"/>
          <w:numId w:val="1001"/>
        </w:numPr>
        <w:pStyle w:val="Compact"/>
      </w:pPr>
      <w:r>
        <w:rPr>
          <w:bCs/>
          <w:b/>
        </w:rPr>
        <w:t xml:space="preserve">Diplomacy and Law:</w:t>
      </w:r>
    </w:p>
    <w:p>
      <w:pPr>
        <w:numPr>
          <w:ilvl w:val="0"/>
          <w:numId w:val="1001"/>
        </w:numPr>
        <w:pStyle w:val="Compact"/>
      </w:pPr>
      <w:r>
        <w:rPr>
          <w:bCs/>
          <w:b/>
        </w:rPr>
        <w:t xml:space="preserve">Tech and Startups:</w:t>
      </w:r>
    </w:p>
    <w:bookmarkEnd w:id="28"/>
    <w:bookmarkStart w:id="29" w:name="X6f1deeacfad33f23128fbcc3fde2e2ea579b6d3"/>
    <w:p>
      <w:pPr>
        <w:pStyle w:val="Heading2"/>
      </w:pPr>
      <w:r>
        <w:t xml:space="preserve">V. Conclusion: The Strategic Value of a Translator Interpreter in Germany Munich</w:t>
      </w:r>
    </w:p>
    <w:p>
      <w:pPr>
        <w:pStyle w:val="FirstParagraph"/>
      </w:pPr>
      <w:r>
        <w:t xml:space="preserve">In conclusion, the profession of the "Translator Interpreter" is far more than a service; it is an essential infrastructure component for "Germany Munich". In a city that balances deep-rooted traditions with cutting-edge innovation, communication gaps can be costly. The professional who navigates these waters must possess dual expertise: flawless linguistic command and profound cultural intelligence.</w:t>
      </w:r>
    </w:p>
    <w:p>
      <w:pPr>
        <w:pStyle w:val="BodyText"/>
      </w:pPr>
      <w:r>
        <w:t xml:space="preserve">For businesses, legal firms, and government bodies operating in "Germany Munich", investing in a qualified Translator Interpreter is an investment in clarity, compliance, and connection. As global ties continue to deepen through this dynamic Bavarian hub, the demand for these highly specialized linguistic professionals will only continue to rise. The Translator Interpreter remains the silent guardian of international understanding.</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Translator Interpreter</dc:title>
  <dc:creator/>
  <dc:language>en</dc:language>
  <cp:keywords/>
  <dcterms:created xsi:type="dcterms:W3CDTF">2026-07-29T22:19:15Z</dcterms:created>
  <dcterms:modified xsi:type="dcterms:W3CDTF">2026-07-29T22:19:15Z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