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Linguistic</w:t>
      </w:r>
      <w:r>
        <w:t xml:space="preserve"> </w:t>
      </w:r>
      <w:r>
        <w:t xml:space="preserve">Labyrinth</w:t>
      </w:r>
      <w:r>
        <w:t xml:space="preserve"> </w:t>
      </w:r>
      <w:r>
        <w:t xml:space="preserve">-</w:t>
      </w:r>
      <w:r>
        <w:t xml:space="preserve"> </w:t>
      </w:r>
      <w:r>
        <w:t xml:space="preserve">A</w:t>
      </w:r>
      <w:r>
        <w:t xml:space="preserve"> </w:t>
      </w:r>
      <w:r>
        <w:t xml:space="preserve">Guide</w:t>
      </w:r>
      <w:r>
        <w:t xml:space="preserve"> </w:t>
      </w:r>
      <w:r>
        <w:t xml:space="preserve">for</w:t>
      </w:r>
      <w:r>
        <w:t xml:space="preserve"> </w:t>
      </w:r>
      <w:r>
        <w:t xml:space="preserve">Translator</w:t>
      </w:r>
      <w:r>
        <w:t xml:space="preserve"> </w:t>
      </w:r>
      <w:r>
        <w:t xml:space="preserve">Interpreters</w:t>
      </w:r>
      <w:r>
        <w:t xml:space="preserve"> </w:t>
      </w:r>
      <w:r>
        <w:t xml:space="preserve">in</w:t>
      </w:r>
      <w:r>
        <w:t xml:space="preserve"> </w:t>
      </w:r>
      <w:r>
        <w:t xml:space="preserve">Japan</w:t>
      </w:r>
    </w:p>
    <w:bookmarkStart w:id="31" w:name="X5b9fdab08f17530e69b51710c2c6d293902a87f"/>
    <w:p>
      <w:pPr>
        <w:pStyle w:val="Heading1"/>
      </w:pPr>
      <w:r>
        <w:t xml:space="preserve">Book Report: Navigating the Linguistic Labyrinth – The Role of the Translator and Interpreter in Japan Tokyo</w:t>
      </w:r>
    </w:p>
    <w:p>
      <w:pPr>
        <w:pStyle w:val="FirstParagraph"/>
      </w:pPr>
      <w:r>
        <w:rPr>
          <w:bCs/>
          <w:b/>
        </w:rPr>
        <w:t xml:space="preserve">Date:</w:t>
      </w:r>
      <w:r>
        <w:t xml:space="preserve"> </w:t>
      </w:r>
      <w:r>
        <w:t xml:space="preserve">October 24, 2023</w:t>
      </w:r>
      <w:r>
        <w:br/>
      </w:r>
    </w:p>
    <w:p>
      <w:pPr>
        <w:pStyle w:val="BodyText"/>
      </w:pPr>
      <w:r>
        <w:t xml:space="preserve">Senior Linguistic Analyst</w:t>
      </w:r>
      <w:r>
        <w:br/>
      </w:r>
    </w:p>
    <w:bookmarkStart w:id="20" w:name="executive-summary"/>
    <w:p>
      <w:pPr>
        <w:pStyle w:val="Heading3"/>
      </w:pPr>
      <w:r>
        <w:t xml:space="preserve">Executive Summary</w:t>
      </w:r>
    </w:p>
    <w:p>
      <w:pPr>
        <w:pStyle w:val="FirstParagraph"/>
      </w:pPr>
      <w:r>
        <w:t xml:space="preserve">This book report provides a critical analysis of the evolving landscape for professional translator interpreter professionals operating within Japan Tokyo. As global business hubs continue to intensify their competition for international talent, the demand for high-fidelity linguistic bridge-building in Tokyo has reached unprecedented levels. This document examines the unique socio-linguistic challenges specific to this region, evaluates current industry standards, and offers strategic recommendations for practitioners aiming to succeed in one of the world’s most complex linguistic environments.</w:t>
      </w:r>
    </w:p>
    <w:bookmarkEnd w:id="20"/>
    <w:bookmarkStart w:id="21" w:name="introduction-the-tokyo-context"/>
    <w:p>
      <w:pPr>
        <w:pStyle w:val="Heading2"/>
      </w:pPr>
      <w:r>
        <w:t xml:space="preserve">1. Introduction: The Tokyo Context</w:t>
      </w:r>
    </w:p>
    <w:p>
      <w:pPr>
        <w:pStyle w:val="FirstParagraph"/>
      </w:pPr>
      <w:r>
        <w:t xml:space="preserve">The city of</w:t>
      </w:r>
      <w:r>
        <w:t xml:space="preserve"> </w:t>
      </w:r>
      <w:r>
        <w:rPr>
          <w:bCs/>
          <w:b/>
        </w:rPr>
        <w:t xml:space="preserve">Tokyo</w:t>
      </w:r>
      <w:r>
        <w:t xml:space="preserve">, Japan’s bustling capital, serves as a microcosm of global intersectionality. With millions of residents and a constant influx international visitors it presents a unique set challenges for language professionals. Unlike other major global cities where English often serves as the primary lingua franca, Tokyo remains deeply rooted in its own linguistic traditions while simultaneously striving for greater international accessibility. This duality creates a high-pressure environment for the</w:t>
      </w:r>
      <w:r>
        <w:t xml:space="preserve"> </w:t>
      </w:r>
      <w:r>
        <w:rPr>
          <w:bCs/>
          <w:b/>
        </w:rPr>
        <w:t xml:space="preserve">Translator Interpreter</w:t>
      </w:r>
      <w:r>
        <w:t xml:space="preserve"> </w:t>
      </w:r>
      <w:r>
        <w:t xml:space="preserve">who must navigate not just words, but deep-seated cultural nuances.</w:t>
      </w:r>
    </w:p>
    <w:p>
      <w:pPr>
        <w:pStyle w:val="BodyText"/>
      </w:pPr>
      <w:r>
        <w:t xml:space="preserve">The objective of this report is to dissect the specific requirements of working as a translator interpreter in this context. It argues that technical proficiency in Japanese and English (or other source languages) is merely the baseline; true competence requires an innate understanding of</w:t>
      </w:r>
      <w:r>
        <w:t xml:space="preserve"> </w:t>
      </w:r>
      <w:r>
        <w:rPr>
          <w:bCs/>
          <w:b/>
        </w:rPr>
        <w:t xml:space="preserve">Japan Tokyo’s</w:t>
      </w:r>
      <w:r>
        <w:t xml:space="preserve"> </w:t>
      </w:r>
      <w:r>
        <w:t xml:space="preserve">distinct social hierarchy, business etiquette, and communication styles.</w:t>
      </w:r>
    </w:p>
    <w:bookmarkEnd w:id="21"/>
    <w:bookmarkStart w:id="24" w:name="X0ea88a06cc882c02bd204d91de97d2bd3061b18"/>
    <w:p>
      <w:pPr>
        <w:pStyle w:val="Heading2"/>
      </w:pPr>
      <w:r>
        <w:t xml:space="preserve">2. The Unique Challenges of Translation in Japan</w:t>
      </w:r>
    </w:p>
    <w:p>
      <w:pPr>
        <w:pStyle w:val="FirstParagraph"/>
      </w:pPr>
      <w:r>
        <w:t xml:space="preserve">The Japanese language is famously complex due to its system of honorifics (keigo), context-heavy sentences, and implicit meaning. In the context of a</w:t>
      </w:r>
      <w:r>
        <w:t xml:space="preserve"> </w:t>
      </w:r>
      <w:r>
        <w:rPr>
          <w:bCs/>
          <w:b/>
        </w:rPr>
        <w:t xml:space="preserve">Tokyo</w:t>
      </w:r>
      <w:r>
        <w:t xml:space="preserve">-based professional environment these challenges are amplified by speed and precision demands.</w:t>
      </w:r>
    </w:p>
    <w:bookmarkStart w:id="22" w:name="high-context-communication"/>
    <w:p>
      <w:pPr>
        <w:pStyle w:val="Heading3"/>
      </w:pPr>
      <w:r>
        <w:t xml:space="preserve">2.1 High-Context Communication</w:t>
      </w:r>
    </w:p>
    <w:p>
      <w:pPr>
        <w:pStyle w:val="FirstParagraph"/>
      </w:pPr>
      <w:r>
        <w:t xml:space="preserve">Sociolinguists often describe Japan as a "high-context" culture where much of the meaning is derived from the situation, non-verbal cues, and shared knowledge rather than explicit words. For a translator interpreter working in Tokyo this means that literal translation is often insufficient. The practitioner must interpret silence, hesitation, and polite refusals. A direct translation of a Japanese business proposal might appear rude to an Western audience if it lacks the necessary softening language inherent in Japanese corporate discourse.</w:t>
      </w:r>
    </w:p>
    <w:bookmarkEnd w:id="22"/>
    <w:bookmarkStart w:id="23" w:name="the-burden-of-keigo-honorifics"/>
    <w:p>
      <w:pPr>
        <w:pStyle w:val="Heading3"/>
      </w:pPr>
      <w:r>
        <w:t xml:space="preserve">2.2 The Burden of Keigo (Honorifics)</w:t>
      </w:r>
    </w:p>
    <w:p>
      <w:pPr>
        <w:pStyle w:val="FirstParagraph"/>
      </w:pPr>
      <w:r>
        <w:t xml:space="preserve">In Tokyo’s corporate and governmental sectors, the correct use of keigo is non-negotiable. A translator interpreter must possess not only bilingual fluency but also sociolinguistic awareness to determine when to use sonkeigo (respectful language), kenjougo (humble language), and teineigo (polite language). Misidentifying the status of the interlocutors in a Tokyo boardroom can lead to significant diplomatic faux pas.</w:t>
      </w:r>
    </w:p>
    <w:bookmarkEnd w:id="23"/>
    <w:bookmarkEnd w:id="24"/>
    <w:bookmarkStart w:id="27" w:name="X1111a3ec35e4b33e9a9573f8765c5acda7ae447"/>
    <w:p>
      <w:pPr>
        <w:pStyle w:val="Heading2"/>
      </w:pPr>
      <w:r>
        <w:t xml:space="preserve">3. The Role of the Interpreter in Real-Time Scenarios</w:t>
      </w:r>
    </w:p>
    <w:p>
      <w:pPr>
        <w:pStyle w:val="FirstParagraph"/>
      </w:pPr>
      <w:r>
        <w:t xml:space="preserve">While translation deals with written text, interpreting requires real-time cognitive processing. In Tokyo, where speed and accuracy are paramount in both financial and diplomatic sectors, the role of the interpreter is critical.</w:t>
      </w:r>
    </w:p>
    <w:bookmarkStart w:id="25" w:name="X3b17c962ec3cbc4f52b8ec30d87015a45e935be"/>
    <w:p>
      <w:pPr>
        <w:pStyle w:val="Heading3"/>
      </w:pPr>
      <w:r>
        <w:t xml:space="preserve">3.1 Simultaneous Interpreting in Tokyo Conferences</w:t>
      </w:r>
    </w:p>
    <w:p>
      <w:pPr>
        <w:pStyle w:val="FirstParagraph"/>
      </w:pPr>
      <w:r>
        <w:t xml:space="preserve">Tokyo hosts numerous international summits, tech expos at venues like Tokyo Big Sight, and diplomatic meetings. Here simultaneous interpreters act as the voice of communication between Japanese officials and international delegates. The acoustic environment, combined with the dense technical terminology often used in Japan’s leading industries (automotive, electronics robotics), requires interpreters to maintain exceptional concentration levels.</w:t>
      </w:r>
    </w:p>
    <w:bookmarkEnd w:id="25"/>
    <w:bookmarkStart w:id="26" w:name="X2a7fd95d78c4c240ba185c7cfa43583d3e7a06e"/>
    <w:p>
      <w:pPr>
        <w:pStyle w:val="Heading3"/>
      </w:pPr>
      <w:r>
        <w:t xml:space="preserve">3.2 Liaison Interpreting in Business Negotiations</w:t>
      </w:r>
    </w:p>
    <w:p>
      <w:pPr>
        <w:pStyle w:val="FirstParagraph"/>
      </w:pPr>
      <w:r>
        <w:t xml:space="preserve">In smaller, high-stakes business meetings within Tokyo’s Minato or Chiyoda wards liaison interpreters play a crucial role in building trust. They are not just conduits for words but mediators of intent. Understanding the Japanese concept of "wa" (harmony) is essential. An interpreter must ensure that negotiations do not become adversarial, preserving the relationship even during difficult discussions.</w:t>
      </w:r>
    </w:p>
    <w:bookmarkEnd w:id="26"/>
    <w:bookmarkEnd w:id="27"/>
    <w:bookmarkStart w:id="28" w:name="Xca6ee010371c34eac6d01119e822d3d01d991a2"/>
    <w:p>
      <w:pPr>
        <w:pStyle w:val="Heading2"/>
      </w:pPr>
      <w:r>
        <w:t xml:space="preserve">4. Technology and the Future of Translation in Japan</w:t>
      </w:r>
    </w:p>
    <w:p>
      <w:pPr>
        <w:pStyle w:val="FirstParagraph"/>
      </w:pPr>
      <w:r>
        <w:t xml:space="preserve">The integration of Artificial Intelligence (AI) and Machine Translation (MT) is transforming the landscape for translator interpreter professionals in Tokyo. However, this report argues that technology serves as a tool rather than a replacement.</w:t>
      </w:r>
    </w:p>
    <w:p>
      <w:pPr>
        <w:numPr>
          <w:ilvl w:val="0"/>
          <w:numId w:val="1001"/>
        </w:numPr>
        <w:pStyle w:val="Compact"/>
      </w:pPr>
      <w:r>
        <w:rPr>
          <w:bCs/>
          <w:b/>
        </w:rPr>
        <w:t xml:space="preserve">Cultural Nuance:</w:t>
      </w:r>
      <w:r>
        <w:t xml:space="preserve"> </w:t>
      </w:r>
      <w:r>
        <w:t xml:space="preserve">MT struggles with idioms, puns, and cultural references prevalent in Japanese literature and advertising.</w:t>
      </w:r>
    </w:p>
    <w:p>
      <w:pPr>
        <w:numPr>
          <w:ilvl w:val="0"/>
          <w:numId w:val="1001"/>
        </w:numPr>
        <w:pStyle w:val="Compact"/>
      </w:pPr>
      <w:r>
        <w:rPr>
          <w:bCs/>
          <w:b/>
        </w:rPr>
        <w:t xml:space="preserve">Ethical Responsibility:</w:t>
      </w:r>
      <w:r>
        <w:t xml:space="preserve"> </w:t>
      </w:r>
      <w:r>
        <w:t xml:space="preserve">In legal or medical settings in Tokyo the accountability of a human translator interpreter remains irreplaceable. Misinterpretation can have life-altering consequences.</w:t>
      </w:r>
    </w:p>
    <w:p>
      <w:pPr>
        <w:numPr>
          <w:ilvl w:val="0"/>
          <w:numId w:val="1001"/>
        </w:numPr>
        <w:pStyle w:val="Compact"/>
      </w:pPr>
      <w:r>
        <w:rPr>
          <w:bCs/>
          <w:b/>
        </w:rPr>
        <w:t xml:space="preserve">The Hybrid Model:</w:t>
      </w:r>
      <w:r>
        <w:t xml:space="preserve"> </w:t>
      </w:r>
      <w:r>
        <w:t xml:space="preserve">The most effective approach in modern Tokyo agencies involves using MT for initial drafts followed by human post-editing to ensure cultural appropriateness and tone accuracy.</w:t>
      </w:r>
    </w:p>
    <w:bookmarkEnd w:id="28"/>
    <w:bookmarkStart w:id="29" w:name="X0e5c780fa590351bf583d96cbe33357afac240a"/>
    <w:p>
      <w:pPr>
        <w:pStyle w:val="Heading2"/>
      </w:pPr>
      <w:r>
        <w:t xml:space="preserve">5. Strategic Recommendations for Practitioners</w:t>
      </w:r>
    </w:p>
    <w:p>
      <w:pPr>
        <w:pStyle w:val="FirstParagraph"/>
      </w:pPr>
      <w:r>
        <w:t xml:space="preserve">To excel as a translator interpreter in Japan Tokyo, professionals should adopt the following strategies:</w:t>
      </w:r>
    </w:p>
    <w:p>
      <w:pPr>
        <w:numPr>
          <w:ilvl w:val="0"/>
          <w:numId w:val="1002"/>
        </w:numPr>
        <w:pStyle w:val="Compact"/>
      </w:pPr>
      <w:r>
        <w:rPr>
          <w:bCs/>
          <w:b/>
        </w:rPr>
        <w:t xml:space="preserve">Cultural Immersion:</w:t>
      </w:r>
      <w:r>
        <w:t xml:space="preserve"> </w:t>
      </w:r>
      <w:r>
        <w:t xml:space="preserve">Beyond language courses, practitioners should engage with Japanese media, literature to understand the cultural heartbeat of Tokyo.</w:t>
      </w:r>
    </w:p>
    <w:p>
      <w:pPr>
        <w:numPr>
          <w:ilvl w:val="0"/>
          <w:numId w:val="1002"/>
        </w:numPr>
        <w:pStyle w:val="Compact"/>
      </w:pPr>
      <w:r>
        <w:rPr>
          <w:bCs/>
          <w:b/>
        </w:rPr>
        <w:t xml:space="preserve">Niche Specialization:</w:t>
      </w:r>
      <w:r>
        <w:t xml:space="preserve"> </w:t>
      </w:r>
      <w:r>
        <w:t xml:space="preserve">Given the complexity of Japanese technical jargon in fields like law engineering or medicine specialization is key. Generalists may struggle to compete in specialized Tokyo markets.</w:t>
      </w:r>
    </w:p>
    <w:p>
      <w:pPr>
        <w:numPr>
          <w:ilvl w:val="0"/>
          <w:numId w:val="1002"/>
        </w:numPr>
        <w:pStyle w:val="Compact"/>
      </w:pPr>
      <w:r>
        <w:rPr>
          <w:bCs/>
          <w:b/>
        </w:rPr>
        <w:t xml:space="preserve">Ethical Integrity:</w:t>
      </w:r>
      <w:r>
        <w:t xml:space="preserve"> </w:t>
      </w:r>
      <w:r>
        <w:t xml:space="preserve">Strict adherence to confidentiality codes, especially given Japan’s strong emphasis on privacy and corporate secrecy.</w:t>
      </w:r>
    </w:p>
    <w:p>
      <w:pPr>
        <w:numPr>
          <w:ilvl w:val="0"/>
          <w:numId w:val="1002"/>
        </w:numPr>
        <w:pStyle w:val="Compact"/>
      </w:pPr>
      <w:r>
        <w:rPr>
          <w:bCs/>
          <w:b/>
        </w:rPr>
        <w:t xml:space="preserve">Lifelong Learning:</w:t>
      </w:r>
      <w:r>
        <w:t xml:space="preserve"> </w:t>
      </w:r>
      <w:r>
        <w:t xml:space="preserve">The Japanese language evolves, as does the international business landscape in Tokyo. Continuous professional development is mandatory.</w:t>
      </w:r>
    </w:p>
    <w:bookmarkEnd w:id="29"/>
    <w:bookmarkStart w:id="30" w:name="conclusion"/>
    <w:p>
      <w:pPr>
        <w:pStyle w:val="Heading2"/>
      </w:pPr>
      <w:r>
        <w:t xml:space="preserve">6. Conclusion</w:t>
      </w:r>
    </w:p>
    <w:p>
      <w:pPr>
        <w:pStyle w:val="FirstParagraph"/>
      </w:pPr>
      <w:r>
        <w:t xml:space="preserve">The role of the translator interpreter in Japan Tokyo is far more than a linguistic service; it is a vital component of cross-cultural diplomacy and global integration. The challenges posed by high-context communication, strict social hierarchies, and rapid technological change require professionals to be culturally astute, ethically grounded, and technically proficient.</w:t>
      </w:r>
    </w:p>
    <w:p>
      <w:pPr>
        <w:pStyle w:val="BodyText"/>
      </w:pPr>
      <w:r>
        <w:t xml:space="preserve">This report concludes that the future of translation interpreting in Tokyo lies not in resisting change but in adapting to it while preserving the human element of cultural understanding. As Tokyo continues to position itself as a global hub, the demand for skilled translator interpreter professionals will only grow. Those who can bridge the gap between Japanese tradition and global modernity with precision and empathy will find themselves indispensable.</w:t>
      </w:r>
    </w:p>
    <w:p>
      <w:pPr>
        <w:pStyle w:val="BodyText"/>
      </w:pPr>
      <w:r>
        <w:t xml:space="preserve">For organizations operating in or seeking to enter the Tokyo market, investing in high-quality linguistic services is not merely a logistical necessity but a strategic imperative for long-term success.</w:t>
      </w:r>
    </w:p>
    <w:p>
      <w:pPr>
        <w:pStyle w:val="BodyText"/>
      </w:pPr>
      <w:r>
        <w:t xml:space="preserve">© 2023 Linguistic Analysis Group. All Rights Reserved.</w:t>
      </w:r>
      <w:r>
        <w:br/>
      </w:r>
      <w:r>
        <w:t xml:space="preserve">Report Classification: Internal Use Only | Topic: Translator Interpreter Services in Japan Tokyo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Linguistic Labyrinth - A Guide for Translator Interpreters in Japan</dc:title>
  <dc:creator/>
  <dc:language>en</dc:language>
  <cp:keywords/>
  <dcterms:created xsi:type="dcterms:W3CDTF">2026-07-29T07:59:34Z</dcterms:created>
  <dcterms:modified xsi:type="dcterms:W3CDTF">2026-07-29T07:59:34Z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