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Translation</w:t>
      </w:r>
      <w:r>
        <w:t xml:space="preserve"> </w:t>
      </w:r>
      <w:r>
        <w:t xml:space="preserve">and</w:t>
      </w:r>
      <w:r>
        <w:t xml:space="preserve"> </w:t>
      </w:r>
      <w:r>
        <w:t xml:space="preserve">Interpreting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6" w:name="book-report"/>
    <w:p>
      <w:pPr>
        <w:pStyle w:val="Heading1"/>
      </w:pPr>
      <w:r>
        <w:t xml:space="preserve">Book Report</w:t>
      </w:r>
    </w:p>
    <w:p>
      <w:pPr>
        <w:pStyle w:val="FirstParagraph"/>
      </w:pPr>
      <w:r>
        <w:t xml:space="preserve">Analyzing the Linguistic and Cultural Mediation Roles within Morocco Casablanca</w:t>
      </w:r>
      <w:r>
        <w:br/>
      </w:r>
      <w:r>
        <w:br/>
      </w:r>
      <w:r>
        <w:rPr>
          <w:iCs/>
          <w:i/>
        </w:rPr>
        <w:t xml:space="preserve">Focusing on the Professional Practice of Translator Interpreter Services</w:t>
      </w:r>
    </w:p>
    <w:p>
      <w:pPr>
        <w:pStyle w:val="BodyText"/>
      </w:pPr>
      <w:r>
        <w:t xml:space="preserve">In an era defined by rapid globalization, economic integration, and cross-cultural exchange, the role of language professionals has never been more critical. This book report provides a comprehensive analysis of the evolving landscape surrounding the</w:t>
      </w:r>
      <w:r>
        <w:t xml:space="preserve"> </w:t>
      </w:r>
      <w:r>
        <w:rPr>
          <w:bCs/>
          <w:b/>
        </w:rPr>
        <w:t xml:space="preserve">Translator Interpreter</w:t>
      </w:r>
      <w:r>
        <w:t xml:space="preserve"> </w:t>
      </w:r>
      <w:r>
        <w:t xml:space="preserve">profession, with a specific geographic and cultural focus on</w:t>
      </w:r>
      <w:r>
        <w:t xml:space="preserve"> </w:t>
      </w:r>
      <w:r>
        <w:rPr>
          <w:bCs/>
          <w:b/>
        </w:rPr>
        <w:t xml:space="preserve">Morocco Casablanca</w:t>
      </w:r>
      <w:r>
        <w:t xml:space="preserve">. The following examination explores how linguistic mediation is not merely a technical skill but a vital socio-economic engine driving one of North Africa’s most dynamic metropolitan hubs. By synthesizing theoretical frameworks of translation studies with the pragmatic realities of business, legal, and diplomatic interactions in</w:t>
      </w:r>
      <w:r>
        <w:t xml:space="preserve"> </w:t>
      </w:r>
      <w:r>
        <w:rPr>
          <w:bCs/>
          <w:b/>
        </w:rPr>
        <w:t xml:space="preserve">Morocco Casablanca</w:t>
      </w:r>
      <w:r>
        <w:t xml:space="preserve">, this report highlights the indispensable nature of professional translation services.</w:t>
      </w:r>
    </w:p>
    <w:bookmarkStart w:id="20" w:name="Xc9aa7fcde6bdff7fe6a1370dd8e7291bec3b798"/>
    <w:p>
      <w:pPr>
        <w:pStyle w:val="Heading2"/>
      </w:pPr>
      <w:r>
        <w:t xml:space="preserve">The Strategic Importance of Linguistic Mediation in a Globalized Hub</w:t>
      </w:r>
    </w:p>
    <w:p>
      <w:pPr>
        <w:pStyle w:val="FirstParagraph"/>
      </w:pPr>
      <w:r>
        <w:rPr>
          <w:bCs/>
          <w:b/>
        </w:rPr>
        <w:t xml:space="preserve">Morocco Casablanca</w:t>
      </w:r>
      <w:r>
        <w:t xml:space="preserve"> </w:t>
      </w:r>
      <w:r>
        <w:t xml:space="preserve">stands as the economic heartbeat of Morocco. As the largest city in North Africa and a premier financial center connecting Europe, Africa, and the Middle East, it serves as a melting pot for diverse languages including Arabic (Modern Standard and Darija), French, Spanish, English, Berber (Amazigh) dialects. In this complex linguistic ecosystem, the</w:t>
      </w:r>
      <w:r>
        <w:t xml:space="preserve"> </w:t>
      </w:r>
      <w:r>
        <w:rPr>
          <w:bCs/>
          <w:b/>
        </w:rPr>
        <w:t xml:space="preserve">Translator Interpreter</w:t>
      </w:r>
      <w:r>
        <w:t xml:space="preserve"> </w:t>
      </w:r>
      <w:r>
        <w:t xml:space="preserve">acts as more than a conduit for words; they are cultural diplomats who bridge significant semantic and pragmatic gaps. The demand for high-quality interpreting services in</w:t>
      </w:r>
      <w:r>
        <w:t xml:space="preserve"> </w:t>
      </w:r>
      <w:r>
        <w:rPr>
          <w:bCs/>
          <w:b/>
        </w:rPr>
        <w:t xml:space="preserve">Morocco Casablanca</w:t>
      </w:r>
      <w:r>
        <w:t xml:space="preserve"> </w:t>
      </w:r>
      <w:r>
        <w:t xml:space="preserve">is driven by multinational corporations establishing regional headquarters, international legal disputes requiring precise documentation, and diplomatic negotiations involving Francophone, Anglophone, and Arab-speaking entities.</w:t>
      </w:r>
    </w:p>
    <w:bookmarkEnd w:id="20"/>
    <w:bookmarkStart w:id="21" w:name="Xfcc040dc85941237a02537858820776119458a6"/>
    <w:p>
      <w:pPr>
        <w:pStyle w:val="Heading2"/>
      </w:pPr>
      <w:r>
        <w:t xml:space="preserve">The Dual Role: Translators vs. Interpreters in Practice</w:t>
      </w:r>
    </w:p>
    <w:p>
      <w:pPr>
        <w:pStyle w:val="FirstParagraph"/>
      </w:pPr>
      <w:r>
        <w:t xml:space="preserve">A critical distinction often overlooked in general literature is the functional difference between translation (written) and interpreting (oral). In the context of</w:t>
      </w:r>
      <w:r>
        <w:t xml:space="preserve"> </w:t>
      </w:r>
      <w:r>
        <w:rPr>
          <w:bCs/>
          <w:b/>
        </w:rPr>
        <w:t xml:space="preserve">Morocco Casablanca</w:t>
      </w:r>
      <w:r>
        <w:t xml:space="preserve">, this distinction is paramount due to the high-stakes nature of business and legal environments. For instance, a contract signed by a European investor with a local Moroccan entity requires not just linguistic accuracy but also adherence to specific legal terminologies recognized in both jurisdictions. Here, the</w:t>
      </w:r>
      <w:r>
        <w:t xml:space="preserve"> </w:t>
      </w:r>
      <w:r>
        <w:rPr>
          <w:bCs/>
          <w:b/>
        </w:rPr>
        <w:t xml:space="preserve">Translator Interpreter</w:t>
      </w:r>
      <w:r>
        <w:t xml:space="preserve"> </w:t>
      </w:r>
      <w:r>
        <w:t xml:space="preserve">must possess specialized knowledge of comparative law.</w:t>
      </w:r>
    </w:p>
    <w:p>
      <w:pPr>
        <w:pStyle w:val="BodyText"/>
      </w:pPr>
      <w:r>
        <w:t xml:space="preserve">In conference settings within</w:t>
      </w:r>
      <w:r>
        <w:t xml:space="preserve"> </w:t>
      </w:r>
      <w:r>
        <w:rPr>
          <w:bCs/>
          <w:b/>
        </w:rPr>
        <w:t xml:space="preserve">Morocco Casablanca</w:t>
      </w:r>
      <w:r>
        <w:t xml:space="preserve">, such as international trade fairs or diplomatic summits at the Casa Logic or similar venues, simultaneous interpreting becomes crucial. The ability to convey tone, nuance, and urgency in real-time requires an interpreter who is deeply attuned to the cultural expectations of both parties. A failure here is not merely a linguistic error but a potential breakdown in international relations or business deals. Therefore, the modern</w:t>
      </w:r>
      <w:r>
        <w:t xml:space="preserve"> </w:t>
      </w:r>
      <w:r>
        <w:rPr>
          <w:bCs/>
          <w:b/>
        </w:rPr>
        <w:t xml:space="preserve">Translator Interpreter</w:t>
      </w:r>
      <w:r>
        <w:t xml:space="preserve"> </w:t>
      </w:r>
      <w:r>
        <w:t xml:space="preserve">must be trained in cognitive load management and cultural sensitivity, skills that are increasingly emphasized in contemporary professional literature.</w:t>
      </w:r>
    </w:p>
    <w:bookmarkEnd w:id="21"/>
    <w:bookmarkStart w:id="22" w:name="X5a04b90c5e529a9a63a7267e2292e6f080049cd"/>
    <w:p>
      <w:pPr>
        <w:pStyle w:val="Heading2"/>
      </w:pPr>
      <w:r>
        <w:t xml:space="preserve">Cultural Nuances and the "Hidden" Layers of Language</w:t>
      </w:r>
    </w:p>
    <w:p>
      <w:pPr>
        <w:pStyle w:val="FirstParagraph"/>
      </w:pPr>
      <w:r>
        <w:t xml:space="preserve">The most challenging aspect of working as a</w:t>
      </w:r>
      <w:r>
        <w:t xml:space="preserve"> </w:t>
      </w:r>
      <w:r>
        <w:rPr>
          <w:bCs/>
          <w:b/>
        </w:rPr>
        <w:t xml:space="preserve">Translator Interpreter</w:t>
      </w:r>
      <w:r>
        <w:t xml:space="preserve"> </w:t>
      </w:r>
      <w:r>
        <w:t xml:space="preserve">in</w:t>
      </w:r>
      <w:r>
        <w:t xml:space="preserve"> </w:t>
      </w:r>
      <w:r>
        <w:rPr>
          <w:bCs/>
          <w:b/>
        </w:rPr>
        <w:t xml:space="preserve">Morocco Casablanca</w:t>
      </w:r>
      <w:r>
        <w:t xml:space="preserve"> </w:t>
      </w:r>
      <w:r>
        <w:t xml:space="preserve">is navigating the cultural subtext. Languages are embedded in cultures, and Moroccan culture, with its rich history of Amazigh, Arab, Andalusian, and French influences presents unique challenges. For example idiomatic expressions in Darija (Moroccan Arabic) often have no direct equivalent in English or French. A literal translation would result in nonsense or offense.</w:t>
      </w:r>
    </w:p>
    <w:p>
      <w:pPr>
        <w:pStyle w:val="BodyText"/>
      </w:pPr>
      <w:r>
        <w:t xml:space="preserve">This report emphasizes that effective communication in</w:t>
      </w:r>
      <w:r>
        <w:t xml:space="preserve"> </w:t>
      </w:r>
      <w:r>
        <w:rPr>
          <w:bCs/>
          <w:b/>
        </w:rPr>
        <w:t xml:space="preserve">Morocco Casablanca</w:t>
      </w:r>
      <w:r>
        <w:t xml:space="preserve"> </w:t>
      </w:r>
      <w:r>
        <w:t xml:space="preserve">requires "cultural adaptation" rather than just "linguistic equivalence." The</w:t>
      </w:r>
      <w:r>
        <w:t xml:space="preserve"> </w:t>
      </w:r>
      <w:r>
        <w:rPr>
          <w:bCs/>
          <w:b/>
        </w:rPr>
        <w:t xml:space="preserve">Translator Interpreter</w:t>
      </w:r>
      <w:r>
        <w:t xml:space="preserve"> </w:t>
      </w:r>
      <w:r>
        <w:t xml:space="preserve">must act as a mediator of intent. When a Moroccan client speaks metaphorically to build rapport, the interpreter must convey that warmth to a Western counterpart who may expect directness, and vice versa. This level of cultural intelligence is what distinguishes professional interpreters in</w:t>
      </w:r>
      <w:r>
        <w:t xml:space="preserve"> </w:t>
      </w:r>
      <w:r>
        <w:rPr>
          <w:bCs/>
          <w:b/>
        </w:rPr>
        <w:t xml:space="preserve">Morocco Casablanca</w:t>
      </w:r>
      <w:r>
        <w:t xml:space="preserve"> </w:t>
      </w:r>
      <w:r>
        <w:t xml:space="preserve">from amateur bilinguals.</w:t>
      </w:r>
    </w:p>
    <w:bookmarkEnd w:id="22"/>
    <w:bookmarkStart w:id="23" w:name="Xc9f19a15ed012508c32b8a4abf8915ff8f2ad5a"/>
    <w:p>
      <w:pPr>
        <w:pStyle w:val="Heading2"/>
      </w:pPr>
      <w:r>
        <w:t xml:space="preserve">Economic Impact and Professional Standards</w:t>
      </w:r>
    </w:p>
    <w:p>
      <w:pPr>
        <w:pStyle w:val="FirstParagraph"/>
      </w:pPr>
      <w:r>
        <w:t xml:space="preserve">The growth of the</w:t>
      </w:r>
      <w:r>
        <w:t xml:space="preserve"> </w:t>
      </w:r>
      <w:r>
        <w:rPr>
          <w:bCs/>
          <w:b/>
        </w:rPr>
        <w:t xml:space="preserve">Translator Interpreter</w:t>
      </w:r>
      <w:r>
        <w:t xml:space="preserve"> </w:t>
      </w:r>
      <w:r>
        <w:t xml:space="preserve">sector in</w:t>
      </w:r>
      <w:r>
        <w:t xml:space="preserve"> </w:t>
      </w:r>
      <w:r>
        <w:rPr>
          <w:bCs/>
          <w:b/>
        </w:rPr>
        <w:t xml:space="preserve">Morocco Casablanca</w:t>
      </w:r>
      <w:r>
        <w:t xml:space="preserve"> </w:t>
      </w:r>
      <w:r>
        <w:t xml:space="preserve">mirrors the city's economic expansion. As foreign direct investment (FDI) increases, so does the need for certified translation services for company registration, intellectual property protection, and regulatory compliance. The report identifies a growing gap between unqualified bilingual individuals and professionally trained</w:t>
      </w:r>
      <w:r>
        <w:t xml:space="preserve"> </w:t>
      </w:r>
      <w:r>
        <w:rPr>
          <w:bCs/>
          <w:b/>
        </w:rPr>
        <w:t xml:space="preserve">Translator Interpreter</w:t>
      </w:r>
      <w:r>
        <w:t xml:space="preserve">s who adhere to international ethical standards.</w:t>
      </w:r>
    </w:p>
    <w:p>
      <w:pPr>
        <w:pStyle w:val="BodyText"/>
      </w:pPr>
      <w:r>
        <w:t xml:space="preserve">Morocco has been working towards standardizing these practices through various professional associations. However, in the fast-paced environment of</w:t>
      </w:r>
      <w:r>
        <w:t xml:space="preserve"> </w:t>
      </w:r>
      <w:r>
        <w:rPr>
          <w:bCs/>
          <w:b/>
        </w:rPr>
        <w:t xml:space="preserve">Morocco Casablanca</w:t>
      </w:r>
      <w:r>
        <w:t xml:space="preserve">, speed often compromises accuracy. This report argues for stricter adherence to professional codes of ethics, emphasizing confidentiality, impartiality, and competence. The reputation of</w:t>
      </w:r>
      <w:r>
        <w:t xml:space="preserve"> </w:t>
      </w:r>
      <w:r>
        <w:rPr>
          <w:bCs/>
          <w:b/>
        </w:rPr>
        <w:t xml:space="preserve">Morocco Casablanca</w:t>
      </w:r>
      <w:r>
        <w:t xml:space="preserve"> </w:t>
      </w:r>
      <w:r>
        <w:t xml:space="preserve">as a reliable international business hub depends heavily on the reliability and professionalism of its linguistic services.</w:t>
      </w:r>
    </w:p>
    <w:bookmarkEnd w:id="23"/>
    <w:bookmarkStart w:id="24" w:name="Xb5adf23b1b55d2d6c4f90305d13e9ae51838a97"/>
    <w:p>
      <w:pPr>
        <w:pStyle w:val="Heading2"/>
      </w:pPr>
      <w:r>
        <w:t xml:space="preserve">The Role of Technology in Modern Interpretation</w:t>
      </w:r>
    </w:p>
    <w:p>
      <w:pPr>
        <w:pStyle w:val="FirstParagraph"/>
      </w:pPr>
      <w:r>
        <w:t xml:space="preserve">While human expertise remains irreplaceable, technology is reshaping the field. In</w:t>
      </w:r>
      <w:r>
        <w:t xml:space="preserve"> </w:t>
      </w:r>
      <w:r>
        <w:rPr>
          <w:bCs/>
          <w:b/>
        </w:rPr>
        <w:t xml:space="preserve">Morocco Casablanca</w:t>
      </w:r>
      <w:r>
        <w:t xml:space="preserve">, machine translation tools are increasingly used for preliminary drafts, but they cannot replace the nuance required in legal and diplomatic interpreting. The modern</w:t>
      </w:r>
      <w:r>
        <w:t xml:space="preserve"> </w:t>
      </w:r>
      <w:r>
        <w:rPr>
          <w:bCs/>
          <w:b/>
        </w:rPr>
        <w:t xml:space="preserve">Translator Interpreter</w:t>
      </w:r>
      <w:r>
        <w:t xml:space="preserve"> </w:t>
      </w:r>
      <w:r>
        <w:t xml:space="preserve">must be tech-savvy, utilizing Computer-Assisted Translation (CAT) tools to ensure consistency across large documents. However, for live interpreting in high-stakes negotiations in</w:t>
      </w:r>
      <w:r>
        <w:t xml:space="preserve"> </w:t>
      </w:r>
      <w:r>
        <w:rPr>
          <w:bCs/>
          <w:b/>
        </w:rPr>
        <w:t xml:space="preserve">Morocco Casablanca</w:t>
      </w:r>
      <w:r>
        <w:t xml:space="preserve">, human presence is non-negotiable. The ability to read body language, manage room dynamics, and handle unexpected interruptions remains a distinctly human skill.</w:t>
      </w:r>
    </w:p>
    <w:bookmarkEnd w:id="24"/>
    <w:bookmarkStart w:id="25"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Translator Interpreter</w:t>
      </w:r>
      <w:r>
        <w:t xml:space="preserve"> </w:t>
      </w:r>
      <w:r>
        <w:t xml:space="preserve">is a cornerstone of</w:t>
      </w:r>
      <w:r>
        <w:t xml:space="preserve"> </w:t>
      </w:r>
      <w:r>
        <w:rPr>
          <w:bCs/>
          <w:b/>
        </w:rPr>
        <w:t xml:space="preserve">Morocco Casablanca</w:t>
      </w:r>
      <w:r>
        <w:t xml:space="preserve">'s international connectivity. They are not merely passive conveyors of information but active participants in shaping diplomatic relations, facilitating trade, and preserving cultural integrity. As</w:t>
      </w:r>
      <w:r>
        <w:t xml:space="preserve"> </w:t>
      </w:r>
      <w:r>
        <w:rPr>
          <w:bCs/>
          <w:b/>
        </w:rPr>
        <w:t xml:space="preserve">Morocco Casablanca</w:t>
      </w:r>
      <w:r>
        <w:t xml:space="preserve"> </w:t>
      </w:r>
      <w:r>
        <w:t xml:space="preserve">continues to position itself as a gateway between continents, the demand for sophisticated linguistic mediation will only grow. It is imperative that stakeholders—government bodies, private enterprises, and educational institutions—invest in the professional development of</w:t>
      </w:r>
      <w:r>
        <w:t xml:space="preserve"> </w:t>
      </w:r>
      <w:r>
        <w:rPr>
          <w:bCs/>
          <w:b/>
        </w:rPr>
        <w:t xml:space="preserve">Translator Interpreter</w:t>
      </w:r>
      <w:r>
        <w:t xml:space="preserve">s.</w:t>
      </w:r>
    </w:p>
    <w:p>
      <w:pPr>
        <w:pStyle w:val="BodyText"/>
      </w:pPr>
      <w:r>
        <w:t xml:space="preserve">The future of effective communication in this vibrant metropolis relies on recognizing language not as a barrier to be crossed, but as a bridge to be carefully constructed by skilled professionals. Only through the rigorous application of translation theory and practical expertise can</w:t>
      </w:r>
      <w:r>
        <w:t xml:space="preserve"> </w:t>
      </w:r>
      <w:r>
        <w:rPr>
          <w:bCs/>
          <w:b/>
        </w:rPr>
        <w:t xml:space="preserve">Morocco Casablanca</w:t>
      </w:r>
      <w:r>
        <w:t xml:space="preserve"> </w:t>
      </w:r>
      <w:r>
        <w:t xml:space="preserve">fully leverage its linguistic diversity to foster sustainable economic growth and international cooperation.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Translation and Interpreting in the Context of Morocco, Casablanca</dc:title>
  <dc:creator/>
  <cp:keywords/>
  <dcterms:created xsi:type="dcterms:W3CDTF">2026-07-29T12:24:33Z</dcterms:created>
  <dcterms:modified xsi:type="dcterms:W3CDTF">2026-07-29T12:24:33Z</dcterms:modified>
</cp:coreProperties>
</file>

<file path=docProps/custom.xml><?xml version="1.0" encoding="utf-8"?>
<Properties xmlns="http://schemas.openxmlformats.org/officeDocument/2006/custom-properties" xmlns:vt="http://schemas.openxmlformats.org/officeDocument/2006/docPropsVTypes"/>
</file>