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p>
      <w:pPr>
        <w:pStyle w:val="FirstParagraph"/>
      </w:pPr>
      <w:r>
        <w:t xml:space="preserve">```html</w:t>
      </w:r>
    </w:p>
    <w:bookmarkStart w:id="33" w:name="Xcaaf772ed0538468ea61c596780db76c972a0e1"/>
    <w:p>
      <w:pPr>
        <w:pStyle w:val="Heading1"/>
      </w:pPr>
      <w:r>
        <w:t xml:space="preserve">The Translator Interpreter in the Context of Netherlands Amsterdam</w:t>
      </w:r>
      <w:r>
        <w:br/>
      </w:r>
      <w:r>
        <w:t xml:space="preserve">A Comprehensive Book Report</w:t>
      </w:r>
    </w:p>
    <w:p>
      <w:pPr>
        <w:pStyle w:val="FirstParagraph"/>
      </w:pPr>
      <w:r>
        <w:rPr>
          <w:bCs/>
          <w:b/>
        </w:rPr>
        <w:t xml:space="preserve">Date:</w:t>
      </w:r>
      <w:r>
        <w:t xml:space="preserve"> </w:t>
      </w:r>
      <w:r>
        <w:t xml:space="preserve">October 26, 2023</w:t>
      </w:r>
      <w:r>
        <w:br/>
      </w:r>
      <w:r>
        <w:rPr>
          <w:bCs/>
          <w:b/>
        </w:rPr>
        <w:t xml:space="preserve">Subject:</w:t>
      </w:r>
      <w:r>
        <w:t xml:space="preserve">Linguistic Mediation and Cross-Cultural Communication</w:t>
      </w:r>
    </w:p>
    <w:p>
      <w:r>
        <w:pict>
          <v:rect style="width:0;height:1.5pt" o:hralign="center" o:hrstd="t" o:hr="t"/>
        </w:pict>
      </w:r>
    </w:p>
    <w:bookmarkStart w:id="20" w:name="X4fdd332b22c3af22e96fc2438da4d211037dd42"/>
    <w:p>
      <w:pPr>
        <w:pStyle w:val="Heading2"/>
      </w:pPr>
      <w:r>
        <w:t xml:space="preserve">I. Introduction to the Role of the Translator Interpreter in Amsterdam</w:t>
      </w:r>
    </w:p>
    <w:p>
      <w:pPr>
        <w:pStyle w:val="FirstParagraph"/>
      </w:pPr>
      <w:r>
        <w:t xml:space="preserve">In an era defined by globalization and increased mobility, the role of linguistic mediators has never been more critical. This book report examines the nuanced functions of a</w:t>
      </w:r>
      <w:r>
        <w:t xml:space="preserve"> </w:t>
      </w:r>
      <w:r>
        <w:rPr>
          <w:bCs/>
          <w:b/>
        </w:rPr>
        <w:t xml:space="preserve">Translator Interpreter</w:t>
      </w:r>
      <w:r>
        <w:t xml:space="preserve">, specifically analyzing their impact within one of Europe's most multicultural hubs:</w:t>
      </w:r>
      <w:r>
        <w:t xml:space="preserve"> </w:t>
      </w:r>
      <w:r>
        <w:rPr>
          <w:bCs/>
          <w:b/>
        </w:rPr>
        <w:t xml:space="preserve">Netherlands Amsterdam</w:t>
      </w:r>
      <w:r>
        <w:t xml:space="preserve">. While often used interchangeably in casual conversation, translation (handling written texts) and interpreting (facilitating oral communication) require distinct skill sets. This report explores how these dual competencies converge to serve the diverse population and international business sector of Amsterdam.</w:t>
      </w:r>
    </w:p>
    <w:p>
      <w:pPr>
        <w:pStyle w:val="BodyText"/>
      </w:pPr>
      <w:r>
        <w:t xml:space="preserve">Amsterdam serves as a unique microcosm for studying language services. As the capital city of the</w:t>
      </w:r>
      <w:r>
        <w:t xml:space="preserve"> </w:t>
      </w:r>
      <w:r>
        <w:rPr>
          <w:bCs/>
          <w:b/>
        </w:rPr>
        <w:t xml:space="preserve">Netherlands</w:t>
      </w:r>
      <w:r>
        <w:t xml:space="preserve">, it hosts a significant expatriate community, refugees, and international corporations. The demand for precise linguistic mediation extends beyond mere vocabulary conversion; it involves navigating cultural nuances, legal frameworks, and social contexts specific to Dutch society.</w:t>
      </w:r>
    </w:p>
    <w:bookmarkEnd w:id="20"/>
    <w:bookmarkStart w:id="23" w:name="Xb7f028e1515b9aa57166cea9119b2c9af90248e"/>
    <w:p>
      <w:pPr>
        <w:pStyle w:val="Heading2"/>
      </w:pPr>
      <w:r>
        <w:t xml:space="preserve">II. Distinguishing Translation and Interpreting</w:t>
      </w:r>
    </w:p>
    <w:p>
      <w:pPr>
        <w:pStyle w:val="FirstParagraph"/>
      </w:pPr>
      <w:r>
        <w:t xml:space="preserve">A core theme in contemporary literature on language services is the distinction between translation and interpreting. A</w:t>
      </w:r>
      <w:r>
        <w:t xml:space="preserve"> </w:t>
      </w:r>
      <w:r>
        <w:rPr>
          <w:bCs/>
          <w:b/>
        </w:rPr>
        <w:t xml:space="preserve">Translator Interpreter</w:t>
      </w:r>
      <w:r>
        <w:t xml:space="preserve"> </w:t>
      </w:r>
      <w:r>
        <w:t xml:space="preserve">must master both modalities, though few professionals excel equally in both without specialization.</w:t>
      </w:r>
    </w:p>
    <w:bookmarkStart w:id="21" w:name="X2d086ede94503539078b2d2506d163ed2b0b1b2"/>
    <w:p>
      <w:pPr>
        <w:pStyle w:val="Heading3"/>
      </w:pPr>
      <w:r>
        <w:t xml:space="preserve">A. Written Translation: Accuracy and Nuance</w:t>
      </w:r>
    </w:p>
    <w:p>
      <w:pPr>
        <w:pStyle w:val="FirstParagraph"/>
      </w:pPr>
      <w:r>
        <w:t xml:space="preserve">In the context of Amsterdam's bureaucratic and legal systems, written translation is paramount. Documents such as residence permits, business contracts, and academic transcripts require meticulous accuracy. The Dutch language (</w:t>
      </w:r>
      <w:r>
        <w:rPr>
          <w:iCs/>
          <w:i/>
        </w:rPr>
        <w:t xml:space="preserve">Nederlands</w:t>
      </w:r>
      <w:r>
        <w:t xml:space="preserve">) is known for its precision in legal terminology. A translator working in Amsterdam must ensure that terms like</w:t>
      </w:r>
      <w:r>
        <w:t xml:space="preserve"> </w:t>
      </w:r>
      <w:r>
        <w:rPr>
          <w:iCs/>
          <w:i/>
        </w:rPr>
        <w:t xml:space="preserve">overheid</w:t>
      </w:r>
      <w:r>
        <w:t xml:space="preserve"> </w:t>
      </w:r>
      <w:r>
        <w:t xml:space="preserve">(government) or</w:t>
      </w:r>
      <w:r>
        <w:t xml:space="preserve"> </w:t>
      </w:r>
      <w:r>
        <w:rPr>
          <w:iCs/>
          <w:i/>
        </w:rPr>
        <w:t xml:space="preserve">nietigheid</w:t>
      </w:r>
      <w:r>
        <w:t xml:space="preserve"> </w:t>
      </w:r>
      <w:r>
        <w:t xml:space="preserve">(nullity) are rendered correctly into source languages, preserving their legal weight.</w:t>
      </w:r>
    </w:p>
    <w:bookmarkEnd w:id="21"/>
    <w:bookmarkStart w:id="22" w:name="b.-oral-interpreting-real-time-mediation"/>
    <w:p>
      <w:pPr>
        <w:pStyle w:val="Heading3"/>
      </w:pPr>
      <w:r>
        <w:t xml:space="preserve">B. Oral Interpreting: Real-Time Mediation</w:t>
      </w:r>
    </w:p>
    <w:p>
      <w:pPr>
        <w:pStyle w:val="FirstParagraph"/>
      </w:pPr>
      <w:r>
        <w:t xml:space="preserve">Interpreting presents different challenges, primarily time pressure and cognitive load. In Amsterdam's healthcare sector, for instance, an interpreter may facilitate a doctor-patient conversation where medical terminology must be understood instantly by a non-Dutch speaker. Similarly, in the international court systems or mediation centers in the city live interpreting ensures that justice is served regardless of language barriers.</w:t>
      </w:r>
    </w:p>
    <w:bookmarkEnd w:id="22"/>
    <w:bookmarkEnd w:id="23"/>
    <w:bookmarkStart w:id="27" w:name="X1dfdad49bf999e33bf1623dea116fa685805a77"/>
    <w:p>
      <w:pPr>
        <w:pStyle w:val="Heading2"/>
      </w:pPr>
      <w:r>
        <w:t xml:space="preserve">III. The Specifics of the Netherlands Amsterdam Landscape</w:t>
      </w:r>
    </w:p>
    <w:p>
      <w:pPr>
        <w:pStyle w:val="FirstParagraph"/>
      </w:pPr>
      <w:r>
        <w:t xml:space="preserve">The setting of</w:t>
      </w:r>
      <w:r>
        <w:t xml:space="preserve"> </w:t>
      </w:r>
      <w:r>
        <w:rPr>
          <w:bCs/>
          <w:b/>
        </w:rPr>
        <w:t xml:space="preserve">Netherlands Amsterdam</w:t>
      </w:r>
      <w:r>
        <w:t xml:space="preserve"> </w:t>
      </w:r>
      <w:r>
        <w:t xml:space="preserve">imposes unique requirements on linguistic professionals. The city is not only a tourist destination but also a center for diplomacy, technology, and humanitarian aid.</w:t>
      </w:r>
    </w:p>
    <w:bookmarkStart w:id="24" w:name="X43f9e80ddb4e33eef4765152b5af4a08955b123"/>
    <w:p>
      <w:pPr>
        <w:pStyle w:val="Heading3"/>
      </w:pPr>
      <w:r>
        <w:t xml:space="preserve">A. Multiculturalism and Social Integration</w:t>
      </w:r>
    </w:p>
    <w:p>
      <w:pPr>
        <w:pStyle w:val="FirstParagraph"/>
      </w:pPr>
      <w:r>
        <w:t xml:space="preserve">Amsterdam boasts one of the highest percentages of residents with foreign backgrounds in the</w:t>
      </w:r>
      <w:r>
        <w:t xml:space="preserve"> </w:t>
      </w:r>
      <w:r>
        <w:rPr>
          <w:bCs/>
          <w:b/>
        </w:rPr>
        <w:t xml:space="preserve">Netherlands</w:t>
      </w:r>
      <w:r>
        <w:t xml:space="preserve">. Consequently, there is a high demand for community interpreting services. These interpreters often work in schools, social housing offices, and healthcare facilities. They act as bridges between new immigrants and Dutch societal structures. This role goes beyond language; it involves cultural brokering—explaining Dutch customs regarding directness (</w:t>
      </w:r>
      <w:r>
        <w:rPr>
          <w:iCs/>
          <w:i/>
        </w:rPr>
        <w:t xml:space="preserve">directheid</w:t>
      </w:r>
      <w:r>
        <w:t xml:space="preserve">), cycling etiquette, or tax obligations to those unfamiliar with them.</w:t>
      </w:r>
    </w:p>
    <w:bookmarkEnd w:id="24"/>
    <w:bookmarkStart w:id="25" w:name="X1b32b1b421cd75365ee27ea77ff1409369f02d4"/>
    <w:p>
      <w:pPr>
        <w:pStyle w:val="Heading3"/>
      </w:pPr>
      <w:r>
        <w:t xml:space="preserve">B. International Business and Legal Frameworks</w:t>
      </w:r>
    </w:p>
    <w:p>
      <w:pPr>
        <w:pStyle w:val="FirstParagraph"/>
      </w:pPr>
      <w:r>
        <w:t xml:space="preserve">As the headquarters for many multinational corporations (such as Shell, though headquartered in The Hague, has significant operations in Amsterdam), the city requires high-level conference interpreting and business translation. A</w:t>
      </w:r>
      <w:r>
        <w:t xml:space="preserve"> </w:t>
      </w:r>
      <w:r>
        <w:rPr>
          <w:bCs/>
          <w:b/>
        </w:rPr>
        <w:t xml:space="preserve">Translator Interpreter</w:t>
      </w:r>
      <w:r>
        <w:t xml:space="preserve"> </w:t>
      </w:r>
      <w:r>
        <w:t xml:space="preserve">operating here must be fluent not only in English (the dominant lingua franca) but also often in languages prevalent among global talent: French, German, Spanish, Arabic, and increasingly Mandarin or Hindi.</w:t>
      </w:r>
    </w:p>
    <w:bookmarkEnd w:id="25"/>
    <w:bookmarkStart w:id="26" w:name="c.-legal-accuracy"/>
    <w:p>
      <w:pPr>
        <w:pStyle w:val="Heading3"/>
      </w:pPr>
      <w:r>
        <w:t xml:space="preserve">C. Legal Accuracy</w:t>
      </w:r>
    </w:p>
    <w:p>
      <w:pPr>
        <w:pStyle w:val="FirstParagraph"/>
      </w:pPr>
      <w:r>
        <w:t xml:space="preserve">Dutch law requires certified translations for official purposes. The</w:t>
      </w:r>
      <w:r>
        <w:t xml:space="preserve"> </w:t>
      </w:r>
      <w:r>
        <w:rPr>
          <w:bCs/>
          <w:b/>
        </w:rPr>
        <w:t xml:space="preserve">Netherlands</w:t>
      </w:r>
      <w:r>
        <w:t xml:space="preserve"> </w:t>
      </w:r>
      <w:r>
        <w:t xml:space="preserve">has strict regulations regarding sworn translators (</w:t>
      </w:r>
      <w:r>
        <w:rPr>
          <w:iCs/>
          <w:i/>
        </w:rPr>
        <w:t xml:space="preserve">eerdzaam vertaler</w:t>
      </w:r>
      <w:r>
        <w:t xml:space="preserve">). In Amsterdam, these professionals are essential for property transactions, marriage registrations involving foreign nationals, and corporate compliance. The book highlights the ethical responsibilities of these translators to remain impartial and confidential.</w:t>
      </w:r>
    </w:p>
    <w:bookmarkEnd w:id="26"/>
    <w:bookmarkEnd w:id="27"/>
    <w:bookmarkStart w:id="31" w:name="Xa42b1aba8273cecd769338a64b806de59a94f6f"/>
    <w:p>
      <w:pPr>
        <w:pStyle w:val="Heading2"/>
      </w:pPr>
      <w:r>
        <w:t xml:space="preserve">IV. Challenges Faced by Translator Interpreters in Amsterdam</w:t>
      </w:r>
    </w:p>
    <w:bookmarkStart w:id="28" w:name="a.-cultural-sensitivity"/>
    <w:p>
      <w:pPr>
        <w:pStyle w:val="Heading3"/>
      </w:pPr>
      <w:r>
        <w:t xml:space="preserve">A. Cultural Sensitivity</w:t>
      </w:r>
    </w:p>
    <w:p>
      <w:pPr>
        <w:pStyle w:val="FirstParagraph"/>
      </w:pPr>
      <w:r>
        <w:t xml:space="preserve">Language is inseparable from culture. A translator working in</w:t>
      </w:r>
      <w:r>
        <w:t xml:space="preserve"> </w:t>
      </w:r>
      <w:r>
        <w:rPr>
          <w:bCs/>
          <w:b/>
        </w:rPr>
        <w:t xml:space="preserve">Netherlands Amsterdam</w:t>
      </w:r>
      <w:r>
        <w:t xml:space="preserve"> </w:t>
      </w:r>
      <w:r>
        <w:t xml:space="preserve">must navigate topics related to freedom of speech, social welfare, and history with care. For example, translating discussions about the Dutch Golden Age or contemporary debates on immigration requires a deep understanding of both Dutch historical memory and the perspectives of migrant communities.</w:t>
      </w:r>
    </w:p>
    <w:bookmarkEnd w:id="28"/>
    <w:bookmarkStart w:id="29" w:name="b.-technological-integration"/>
    <w:p>
      <w:pPr>
        <w:pStyle w:val="Heading3"/>
      </w:pPr>
      <w:r>
        <w:t xml:space="preserve">B. Technological Integration</w:t>
      </w:r>
    </w:p>
    <w:p>
      <w:pPr>
        <w:pStyle w:val="FirstParagraph"/>
      </w:pPr>
      <w:r>
        <w:t xml:space="preserve">The rise of AI-driven translation tools poses a challenge to traditional roles. However, literature suggests that while machine translation can handle basic queries, it fails in complex social or legal contexts prevalent in Amsterdam's diverse neighborhoods. Human</w:t>
      </w:r>
      <w:r>
        <w:t xml:space="preserve"> </w:t>
      </w:r>
      <w:r>
        <w:rPr>
          <w:bCs/>
          <w:b/>
        </w:rPr>
        <w:t xml:space="preserve">Translator Interpreter</w:t>
      </w:r>
      <w:r>
        <w:t xml:space="preserve">s provide the empathy and contextual judgment that algorithms cannot replicate.</w:t>
      </w:r>
    </w:p>
    <w:bookmarkEnd w:id="29"/>
    <w:bookmarkStart w:id="30" w:name="c.-burnout-and-emotional-labor"/>
    <w:p>
      <w:pPr>
        <w:pStyle w:val="Heading3"/>
      </w:pPr>
      <w:r>
        <w:t xml:space="preserve">C. Burnout and Emotional Labor</w:t>
      </w:r>
    </w:p>
    <w:p>
      <w:pPr>
        <w:pStyle w:val="FirstParagraph"/>
      </w:pPr>
      <w:r>
        <w:t xml:space="preserve">Interpreters often work with traumatized refugees or victims of crime. In Amsterdam's social services, this emotional labor is significant. The book reports on strategies for maintaining professional boundaries and mental health among linguists working in high-stress environments.</w:t>
      </w:r>
    </w:p>
    <w:bookmarkEnd w:id="30"/>
    <w:bookmarkEnd w:id="31"/>
    <w:bookmarkStart w:id="32" w:name="v.-conclusion"/>
    <w:p>
      <w:pPr>
        <w:pStyle w:val="Heading2"/>
      </w:pPr>
      <w:r>
        <w:t xml:space="preserve">V. Conclusion</w:t>
      </w:r>
    </w:p>
    <w:p>
      <w:pPr>
        <w:pStyle w:val="FirstParagraph"/>
      </w:pPr>
      <w:r>
        <w:t xml:space="preserve">The role of the</w:t>
      </w:r>
      <w:r>
        <w:t xml:space="preserve"> </w:t>
      </w:r>
      <w:r>
        <w:rPr>
          <w:bCs/>
          <w:b/>
        </w:rPr>
        <w:t xml:space="preserve">Translator Interpreter</w:t>
      </w:r>
      <w:r>
        <w:t xml:space="preserve"> </w:t>
      </w:r>
      <w:r>
        <w:t xml:space="preserve">in</w:t>
      </w:r>
      <w:r>
        <w:t xml:space="preserve"> </w:t>
      </w:r>
      <w:r>
        <w:rPr>
          <w:bCs/>
          <w:b/>
        </w:rPr>
        <w:t xml:space="preserve">Netherlands Amsterdam</w:t>
      </w:r>
      <w:r>
        <w:t xml:space="preserve"> </w:t>
      </w:r>
      <w:r>
        <w:t xml:space="preserve">is multifaceted, serving as a vital link in social integration, legal compliance, and international business. This report has demonstrated that effective language mediation requires more than bilingualism; it demands cultural competence, ethical integrity, and specialized knowledge of the local context.</w:t>
      </w:r>
    </w:p>
    <w:p>
      <w:pPr>
        <w:pStyle w:val="BodyText"/>
      </w:pPr>
      <w:r>
        <w:t xml:space="preserve">In conclusion,</w:t>
      </w:r>
      <w:r>
        <w:t xml:space="preserve"> </w:t>
      </w:r>
      <w:r>
        <w:rPr>
          <w:bCs/>
          <w:b/>
        </w:rPr>
        <w:t xml:space="preserve">Netherlands Amsterdam</w:t>
      </w:r>
      <w:r>
        <w:t xml:space="preserve">'s status as a global city underscores the necessity of professional linguistic services. Whether facilitating a simple conversation in a grocery store or translating complex legal documents for international firms, the</w:t>
      </w:r>
      <w:r>
        <w:t xml:space="preserve"> </w:t>
      </w:r>
      <w:r>
        <w:rPr>
          <w:bCs/>
          <w:b/>
        </w:rPr>
        <w:t xml:space="preserve">Translator Interpreter</w:t>
      </w:r>
      <w:r>
        <w:t xml:space="preserve"> </w:t>
      </w:r>
      <w:r>
        <w:t xml:space="preserve">plays an indispensable role in maintaining social cohesion and operational efficiency. Future research should focus on how digital tools can support rather than replace these human mediators, ensuring that the unique cultural fabric of Amsterdam is preserved and understood.</w:t>
      </w:r>
    </w:p>
    <w:p>
      <w:pPr>
        <w:pStyle w:val="BodyText"/>
      </w:pPr>
      <w:r>
        <w:rPr>
          <w:iCs/>
          <w:i/>
        </w:rPr>
        <w:t xml:space="preserve">This book report serves as a foundational overview for students, professionals, and policymakers interested in the linguistic dynamics of one of Europe's most vibrant cities.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Interpreter in the Context of Netherlands Amsterdam</dc:title>
  <dc:creator/>
  <dc:language>en</dc:language>
  <cp:keywords/>
  <dcterms:created xsi:type="dcterms:W3CDTF">2026-07-29T11:01:52Z</dcterms:created>
  <dcterms:modified xsi:type="dcterms:W3CDTF">2026-07-29T11:01:52Z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