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the</w:t>
      </w:r>
      <w:r>
        <w:t xml:space="preserve"> </w:t>
      </w:r>
      <w:r>
        <w:t xml:space="preserve">Multilingual</w:t>
      </w:r>
      <w:r>
        <w:t xml:space="preserve"> </w:t>
      </w:r>
      <w:r>
        <w:t xml:space="preserve">Landscape</w:t>
      </w:r>
      <w:r>
        <w:t xml:space="preserve"> </w:t>
      </w:r>
      <w:r>
        <w:t xml:space="preserve">of</w:t>
      </w:r>
      <w:r>
        <w:t xml:space="preserve"> </w:t>
      </w:r>
      <w:r>
        <w:t xml:space="preserve">Singapore</w:t>
      </w:r>
    </w:p>
    <w:bookmarkStart w:id="26" w:name="book-report"/>
    <w:p>
      <w:pPr>
        <w:pStyle w:val="Heading1"/>
      </w:pPr>
      <w:r>
        <w:t xml:space="preserve">Book Report</w:t>
      </w:r>
    </w:p>
    <w:p>
      <w:pPr>
        <w:pStyle w:val="FirstParagraph"/>
      </w:pPr>
      <w:r>
        <w:rPr>
          <w:bCs/>
          <w:b/>
        </w:rPr>
        <w:t xml:space="preserve">Title:</w:t>
      </w:r>
      <w:r>
        <w:rPr>
          <w:iCs/>
          <w:i/>
        </w:rPr>
        <w:t xml:space="preserve">Voice Without Borders: Navigating Linguistic Diversity in Global Cities</w:t>
      </w:r>
    </w:p>
    <w:p>
      <w:pPr>
        <w:pStyle w:val="BodyText"/>
      </w:pPr>
      <w:r>
        <w:rPr>
          <w:bCs/>
          <w:b/>
        </w:rPr>
        <w:t xml:space="preserve">Fictional Author:</w:t>
      </w:r>
      <w:r>
        <w:rPr>
          <w:iCs/>
          <w:i/>
        </w:rPr>
        <w:t xml:space="preserve">Jian Wei Chen &amp; Sarah Al-Fayed</w:t>
      </w:r>
    </w:p>
    <w:p>
      <w:pPr>
        <w:pStyle w:val="BodyText"/>
      </w:pPr>
      <w:r>
        <w:rPr>
          <w:bCs/>
          <w:b/>
        </w:rPr>
        <w:t xml:space="preserve">Date of Report:</w:t>
      </w:r>
      <w:r>
        <w:t xml:space="preserve"> </w:t>
      </w:r>
      <w:r>
        <w:t xml:space="preserve">October 26, 2023</w:t>
      </w:r>
    </w:p>
    <w:p>
      <w:r>
        <w:pict>
          <v:rect style="width:0;height:1.5pt" o:hralign="center" o:hrstd="t" o:hr="t"/>
        </w:pict>
      </w:r>
    </w:p>
    <w:bookmarkStart w:id="20" w:name="i.-introduction"/>
    <w:p>
      <w:pPr>
        <w:pStyle w:val="Heading2"/>
      </w:pPr>
      <w:r>
        <w:t xml:space="preserve">I. Introduction</w:t>
      </w:r>
    </w:p>
    <w:p>
      <w:pPr>
        <w:pStyle w:val="FirstParagraph"/>
      </w:pPr>
      <w:r>
        <w:t xml:space="preserve">In an increasingly globalized world, the ability to bridge linguistic divides is not merely a skill but a critical infrastructure for social cohesion and economic prosperity. This book report examines the seminal work, "</w:t>
      </w:r>
      <w:r>
        <w:rPr>
          <w:iCs/>
          <w:i/>
        </w:rPr>
        <w:t xml:space="preserve">Voice Without Borders</w:t>
      </w:r>
      <w:r>
        <w:t xml:space="preserve">," which provides an in-depth analysis of the profession of Translator Interpreter. While the text covers global case studies, its most compelling and detailed chapter focuses on</w:t>
      </w:r>
      <w:r>
        <w:t xml:space="preserve"> </w:t>
      </w:r>
      <w:r>
        <w:rPr>
          <w:bCs/>
          <w:b/>
        </w:rPr>
        <w:t xml:space="preserve">Singapore Singapore</w:t>
      </w:r>
      <w:r>
        <w:t xml:space="preserve">, a unique microcosm of linguistic diversity. The authors argue that in environments with high multilingual density, such as</w:t>
      </w:r>
      <w:r>
        <w:t xml:space="preserve"> </w:t>
      </w:r>
      <w:r>
        <w:rPr>
          <w:bCs/>
          <w:b/>
        </w:rPr>
        <w:t xml:space="preserve">Singapore Singapore</w:t>
      </w:r>
      <w:r>
        <w:t xml:space="preserve">, the role of the Translator Interpreter is not just about translation but about cultural mediation. This report explores how the dynamics between language policy, professional standards, and public service intersect within this specific geographic context.</w:t>
      </w:r>
    </w:p>
    <w:bookmarkEnd w:id="20"/>
    <w:bookmarkStart w:id="21" w:name="ii.-overview-of-content"/>
    <w:p>
      <w:pPr>
        <w:pStyle w:val="Heading2"/>
      </w:pPr>
      <w:r>
        <w:t xml:space="preserve">II. Overview of Content</w:t>
      </w:r>
    </w:p>
    <w:p>
      <w:pPr>
        <w:pStyle w:val="FirstParagraph"/>
      </w:pPr>
      <w:r>
        <w:t xml:space="preserve">The book begins by defining the distinct roles of a Translator Interpreter versus a pure linguist or writer. It establishes that while translation deals with written text, interpreting deals with spoken word in real-time, requiring cognitive agility and emotional intelligence. The authors dedicate significant space to the challenges faced by professionals working in multilingual societies. They posit that</w:t>
      </w:r>
      <w:r>
        <w:t xml:space="preserve"> </w:t>
      </w:r>
      <w:r>
        <w:rPr>
          <w:bCs/>
          <w:b/>
        </w:rPr>
        <w:t xml:space="preserve">Singapore Singapore</w:t>
      </w:r>
      <w:r>
        <w:t xml:space="preserve"> </w:t>
      </w:r>
      <w:r>
        <w:t xml:space="preserve">serves as a perfect laboratory for studying these dynamics due to its four official languages: English, Mandarin Chinese, Malay, and Tamil.</w:t>
      </w:r>
    </w:p>
    <w:p>
      <w:pPr>
        <w:pStyle w:val="BodyText"/>
      </w:pPr>
      <w:r>
        <w:t xml:space="preserve">A central theme of the book is the concept of "Functional Multilingualism." The authors illustrate how a Translator Interpreter in</w:t>
      </w:r>
      <w:r>
        <w:t xml:space="preserve"> </w:t>
      </w:r>
      <w:r>
        <w:rPr>
          <w:bCs/>
          <w:b/>
        </w:rPr>
        <w:t xml:space="preserve">Singapore Singapore</w:t>
      </w:r>
      <w:r>
        <w:t xml:space="preserve"> </w:t>
      </w:r>
      <w:r>
        <w:t xml:space="preserve">must navigate code-switching—a fluid movement between languages—often within a single sentence. This is not merely linguistic but deeply sociolinguistic. The book details how the professional status of the Translator Interpreter in</w:t>
      </w:r>
      <w:r>
        <w:t xml:space="preserve"> </w:t>
      </w:r>
      <w:r>
        <w:rPr>
          <w:bCs/>
          <w:b/>
        </w:rPr>
        <w:t xml:space="preserve">Singapore Singapore</w:t>
      </w:r>
      <w:r>
        <w:t xml:space="preserve"> </w:t>
      </w:r>
      <w:r>
        <w:t xml:space="preserve">has evolved from an ad-hoc service to a regulated profession, driven by the needs of its legal, medical, and governmental sectors.</w:t>
      </w:r>
    </w:p>
    <w:bookmarkEnd w:id="21"/>
    <w:bookmarkStart w:id="22" w:name="X8e8a63ad596619733ff1a2522a634860aa4c563"/>
    <w:p>
      <w:pPr>
        <w:pStyle w:val="Heading2"/>
      </w:pPr>
      <w:r>
        <w:t xml:space="preserve">III. Analysis: The Case of Singapore Singapore</w:t>
      </w:r>
    </w:p>
    <w:p>
      <w:pPr>
        <w:pStyle w:val="FirstParagraph"/>
      </w:pPr>
      <w:r>
        <w:t xml:space="preserve">The section dedicated to</w:t>
      </w:r>
      <w:r>
        <w:t xml:space="preserve"> </w:t>
      </w:r>
      <w:r>
        <w:rPr>
          <w:bCs/>
          <w:b/>
        </w:rPr>
        <w:t xml:space="preserve">Singapore Singapore</w:t>
      </w:r>
      <w:r>
        <w:t xml:space="preserve"> </w:t>
      </w:r>
      <w:r>
        <w:t xml:space="preserve">is the most insightful portion of the text. The authors argue that the success of this city-state is inextricably linked to its ability to manage linguistic plurality through skilled human intermediaries. In many countries, a Translator Interpreter acts as a bridge between a dominant language and minority languages. However, in</w:t>
      </w:r>
      <w:r>
        <w:t xml:space="preserve"> </w:t>
      </w:r>
      <w:r>
        <w:rPr>
          <w:bCs/>
          <w:b/>
        </w:rPr>
        <w:t xml:space="preserve">Singapore Singapore</w:t>
      </w:r>
      <w:r>
        <w:t xml:space="preserve">, the dynamic is more complex because English serves as the neutral working language for administration and business, while mother tongues are preserved for cultural identity.</w:t>
      </w:r>
    </w:p>
    <w:p>
      <w:pPr>
        <w:pStyle w:val="BodyText"/>
      </w:pPr>
      <w:r>
        <w:rPr>
          <w:bCs/>
          <w:b/>
        </w:rPr>
        <w:t xml:space="preserve">A. Legal and Judicial Context</w:t>
      </w:r>
      <w:r>
        <w:br/>
      </w:r>
      <w:r>
        <w:t xml:space="preserve">The book highlights a critical case study involving court interpreters in</w:t>
      </w:r>
      <w:r>
        <w:t xml:space="preserve"> </w:t>
      </w:r>
      <w:r>
        <w:rPr>
          <w:bCs/>
          <w:b/>
        </w:rPr>
        <w:t xml:space="preserve">Singapore Singapore</w:t>
      </w:r>
      <w:r>
        <w:t xml:space="preserve">. It explains that in legal proceedings, precision is paramount. A Translator Interpreter must ensure that the nuances of Chinese dialects or Malay idioms are accurately conveyed to English-speaking judges and lawyers. The authors cite statistics showing that miscommunication in high-stakes legal environments can lead to miscarriages of justice, emphasizing the ethical responsibility borne by every Translator Interpreter working within</w:t>
      </w:r>
      <w:r>
        <w:t xml:space="preserve"> </w:t>
      </w:r>
      <w:r>
        <w:rPr>
          <w:bCs/>
          <w:b/>
        </w:rPr>
        <w:t xml:space="preserve">Singapore Singapore</w:t>
      </w:r>
      <w:r>
        <w:t xml:space="preserve">.</w:t>
      </w:r>
    </w:p>
    <w:p>
      <w:pPr>
        <w:pStyle w:val="BodyText"/>
      </w:pPr>
      <w:r>
        <w:rPr>
          <w:bCs/>
          <w:b/>
        </w:rPr>
        <w:t xml:space="preserve">B. Healthcare and Social Services</w:t>
      </w:r>
      <w:r>
        <w:br/>
      </w:r>
      <w:r>
        <w:t xml:space="preserve">Another significant area explored is healthcare. In public hospitals across</w:t>
      </w:r>
      <w:r>
        <w:t xml:space="preserve"> </w:t>
      </w:r>
      <w:r>
        <w:rPr>
          <w:bCs/>
          <w:b/>
        </w:rPr>
        <w:t xml:space="preserve">Singapore Singapore</w:t>
      </w:r>
      <w:r>
        <w:t xml:space="preserve">, doctors often speak English, while elderly patients may be more comfortable in Hokkien, Cantonese, or Malay. The book profiles several Translator Interpreters who specialize in medical terminology. It discusses the emotional toll these professionals face when delivering bad news across language barriers and the cultural sensitivity required to soften such messages without altering their factual meaning.</w:t>
      </w:r>
    </w:p>
    <w:bookmarkEnd w:id="22"/>
    <w:bookmarkStart w:id="23" w:name="iv.-critical-evaluation"/>
    <w:p>
      <w:pPr>
        <w:pStyle w:val="Heading2"/>
      </w:pPr>
      <w:r>
        <w:t xml:space="preserve">IV. Critical Evaluation</w:t>
      </w:r>
    </w:p>
    <w:p>
      <w:pPr>
        <w:pStyle w:val="FirstParagraph"/>
      </w:pPr>
      <w:r>
        <w:t xml:space="preserve">The strength of this book lies in its localized approach to a global topic. By focusing heavily on</w:t>
      </w:r>
      <w:r>
        <w:t xml:space="preserve"> </w:t>
      </w:r>
      <w:r>
        <w:rPr>
          <w:bCs/>
          <w:b/>
        </w:rPr>
        <w:t xml:space="preserve">Singapore Singapore</w:t>
      </w:r>
      <w:r>
        <w:t xml:space="preserve">, the authors avoid the vagueness that often plagues international linguistics texts. They provide concrete examples of how government policies, such as the "Speak Mandarin Campaign" and bilingual education policies, directly impact the demand for specific types of Translator Interpreter services.</w:t>
      </w:r>
    </w:p>
    <w:p>
      <w:pPr>
        <w:pStyle w:val="BodyText"/>
      </w:pPr>
      <w:r>
        <w:t xml:space="preserve">However, a limitation noted in this book report is that the text occasionally glosses over the technological disruption facing translators. While it mentions machine translation in passing regarding</w:t>
      </w:r>
      <w:r>
        <w:t xml:space="preserve"> </w:t>
      </w:r>
      <w:r>
        <w:rPr>
          <w:bCs/>
          <w:b/>
        </w:rPr>
        <w:t xml:space="preserve">Singapore Singapore</w:t>
      </w:r>
      <w:r>
        <w:t xml:space="preserve">, it does not deeply analyze how AI-driven tools are changing the daily workflow of professional Translator Interpreters in this region. Despite this omission, the human-centric approach remains valuable, reminding readers that technology cannot yet replicate the cultural nuance required in high-context societies like</w:t>
      </w:r>
      <w:r>
        <w:t xml:space="preserve"> </w:t>
      </w:r>
      <w:r>
        <w:rPr>
          <w:bCs/>
          <w:b/>
        </w:rPr>
        <w:t xml:space="preserve">Singapore Singapore</w:t>
      </w:r>
      <w:r>
        <w:t xml:space="preserve">.</w:t>
      </w:r>
    </w:p>
    <w:bookmarkEnd w:id="23"/>
    <w:bookmarkStart w:id="25" w:name="v.-conclusion"/>
    <w:p>
      <w:pPr>
        <w:pStyle w:val="Heading2"/>
      </w:pPr>
      <w:r>
        <w:t xml:space="preserve">V. Conclusion</w:t>
      </w:r>
    </w:p>
    <w:p>
      <w:pPr>
        <w:pStyle w:val="FirstParagraph"/>
      </w:pPr>
      <w:r>
        <w:t xml:space="preserve">In conclusion, "</w:t>
      </w:r>
      <w:r>
        <w:rPr>
          <w:iCs/>
          <w:i/>
        </w:rPr>
        <w:t xml:space="preserve">Voice Without Borders</w:t>
      </w:r>
      <w:r>
        <w:t xml:space="preserve">" is an essential read for anyone interested in sociolinguistics, urban planning, or professional translation studies. It successfully argues that the profession of Translator Interpreter is a cornerstone of modern multicultural societies. Specifically, the analysis of</w:t>
      </w:r>
      <w:r>
        <w:t xml:space="preserve"> </w:t>
      </w:r>
      <w:r>
        <w:rPr>
          <w:bCs/>
          <w:b/>
        </w:rPr>
        <w:t xml:space="preserve">Singapore Singapore</w:t>
      </w:r>
      <w:r>
        <w:t xml:space="preserve"> </w:t>
      </w:r>
      <w:r>
        <w:t xml:space="preserve">provides a model for how other multi-ethnic nations might structure their language services. The book demonstrates that in</w:t>
      </w:r>
      <w:r>
        <w:t xml:space="preserve"> </w:t>
      </w:r>
      <w:r>
        <w:rPr>
          <w:bCs/>
          <w:b/>
        </w:rPr>
        <w:t xml:space="preserve">Singapore Singapore</w:t>
      </w:r>
      <w:r>
        <w:t xml:space="preserve">, the Translator Interpreter is not just a passive conduit for words but an active participant in maintaining social harmony.</w:t>
      </w:r>
    </w:p>
    <w:p>
      <w:pPr>
        <w:pStyle w:val="BodyText"/>
      </w:pPr>
      <w:r>
        <w:t xml:space="preserve">For policymakers, students, and practitioners alike, this book serves as a reminder that behind every successful cross-cultural interaction in places like</w:t>
      </w:r>
      <w:r>
        <w:t xml:space="preserve"> </w:t>
      </w:r>
      <w:r>
        <w:rPr>
          <w:bCs/>
          <w:b/>
        </w:rPr>
        <w:t xml:space="preserve">Singapore Singapore</w:t>
      </w:r>
      <w:r>
        <w:t xml:space="preserve">, there is often a skilled Translator Interpreter ensuring understanding. The report recommends this text as required reading for any institution seeking to understand the human infrastructure of language in Asia's most cosmopolitan hub.</w:t>
      </w:r>
    </w:p>
    <w:p>
      <w:r>
        <w:pict>
          <v:rect style="width:0;height:1.5pt" o:hralign="center" o:hrstd="t" o:hr="t"/>
        </w:pict>
      </w:r>
    </w:p>
    <w:bookmarkStart w:id="24" w:name="references"/>
    <w:p>
      <w:pPr>
        <w:pStyle w:val="Heading3"/>
      </w:pPr>
      <w:r>
        <w:t xml:space="preserve">References</w:t>
      </w:r>
    </w:p>
    <w:p>
      <w:pPr>
        <w:numPr>
          <w:ilvl w:val="0"/>
          <w:numId w:val="1001"/>
        </w:numPr>
        <w:pStyle w:val="Compact"/>
      </w:pPr>
      <w:r>
        <w:rPr>
          <w:iCs/>
          <w:i/>
        </w:rPr>
        <w:t xml:space="preserve">Voice Without Borders: Navigating Linguistic Diversity in Global Cities</w:t>
      </w:r>
      <w:r>
        <w:t xml:space="preserve">. Chen, J.W., &amp; Al-Fayed, S. (2023). Singapore University Press.</w:t>
      </w:r>
    </w:p>
    <w:p>
      <w:pPr>
        <w:numPr>
          <w:ilvl w:val="0"/>
          <w:numId w:val="1001"/>
        </w:numPr>
        <w:pStyle w:val="Compact"/>
      </w:pPr>
      <w:r>
        <w:t xml:space="preserve">Singapore Ministry of Communications and Information. (2022). *Report on the Multilingual Workforce*. Government of</w:t>
      </w:r>
      <w:r>
        <w:t xml:space="preserve"> </w:t>
      </w:r>
      <w:r>
        <w:rPr>
          <w:bCs/>
          <w:b/>
        </w:rPr>
        <w:t xml:space="preserve">Singapore Singapore</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Interpreters in the Multilingual Landscape of Singapore</dc:title>
  <dc:creator/>
  <dc:language>en</dc:language>
  <cp:keywords/>
  <dcterms:created xsi:type="dcterms:W3CDTF">2026-07-29T17:14:39Z</dcterms:created>
  <dcterms:modified xsi:type="dcterms:W3CDTF">2026-07-29T17:14:39Z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