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Nuances</w:t>
      </w:r>
      <w:r>
        <w:t xml:space="preserve"> </w:t>
      </w:r>
      <w:r>
        <w:t xml:space="preserve">of</w:t>
      </w:r>
      <w:r>
        <w:t xml:space="preserve"> </w:t>
      </w:r>
      <w:r>
        <w:t xml:space="preserve">Translation</w:t>
      </w:r>
      <w:r>
        <w:t xml:space="preserve"> </w:t>
      </w:r>
      <w:r>
        <w:t xml:space="preserve">and</w:t>
      </w:r>
      <w:r>
        <w:t xml:space="preserve"> </w:t>
      </w:r>
      <w:r>
        <w:t xml:space="preserve">Interpretation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Spain</w:t>
      </w:r>
      <w:r>
        <w:t xml:space="preserve"> </w:t>
      </w:r>
      <w:r>
        <w:t xml:space="preserve">Madrid</w:t>
      </w:r>
    </w:p>
    <w:bookmarkStart w:id="24" w:name="book-report-on-translator-interpreter"/>
    <w:p>
      <w:pPr>
        <w:pStyle w:val="Heading1"/>
      </w:pPr>
      <w:r>
        <w:t xml:space="preserve">Book Report on Translator Interpreter</w:t>
      </w:r>
    </w:p>
    <w:bookmarkStart w:id="20" w:name="preface-and-objective-of-the-analysis"/>
    <w:p>
      <w:pPr>
        <w:pStyle w:val="Heading2"/>
      </w:pPr>
      <w:r>
        <w:t xml:space="preserve">Preface and Objective of the Analysis</w:t>
      </w:r>
    </w:p>
    <w:p>
      <w:pPr>
        <w:pStyle w:val="FirstParagraph"/>
      </w:pPr>
      <w:r>
        <w:t xml:space="preserve">The field of linguistics is vast, yet few professions require as much immediate cognitive agility and cultural sensitivity as that of a</w:t>
      </w:r>
      <w:r>
        <w:t xml:space="preserve"> </w:t>
      </w:r>
      <w:r>
        <w:rPr>
          <w:bCs/>
          <w:b/>
        </w:rPr>
        <w:t xml:space="preserve">Translator Interpreter</w:t>
      </w:r>
      <w:r>
        <w:t xml:space="preserve">. This book report aims to critically analyze the theoretical frameworks, practical applications, and ethical considerations inherent in this dual discipline. Furthermore, it seeks to contextualize these concepts within a specific geographic and cultural setting:</w:t>
      </w:r>
      <w:r>
        <w:t xml:space="preserve"> </w:t>
      </w:r>
      <w:r>
        <w:rPr>
          <w:bCs/>
          <w:b/>
        </w:rPr>
        <w:t xml:space="preserve">Spain Madrid</w:t>
      </w:r>
      <w:r>
        <w:t xml:space="preserve">. By examining how language barriers are bridged in one of Europe’s most politically and culturally diverse capitals, we can better understand the critical role that linguistic mediators play in international diplomacy, healthcare, legal proceedings, and business operations. The term "Translator Interpreter" itself denotes a professional who handles both written text (translation) and spoken or sign language (interpretation), often requiring a synthesis of these skills in high-stakes environments.</w:t>
      </w:r>
    </w:p>
    <w:bookmarkEnd w:id="20"/>
    <w:bookmarkStart w:id="21" w:name="Xd8575f6704e7183421096ebb01f43f482c66da9"/>
    <w:p>
      <w:pPr>
        <w:pStyle w:val="Heading2"/>
      </w:pPr>
      <w:r>
        <w:t xml:space="preserve">The Dual Nature of the Profession: Translation vs. Interpretation</w:t>
      </w:r>
    </w:p>
    <w:p>
      <w:pPr>
        <w:pStyle w:val="FirstParagraph"/>
      </w:pPr>
      <w:r>
        <w:t xml:space="preserve">To fully appreciate the complexity addressed in contemporary literature regarding</w:t>
      </w:r>
      <w:r>
        <w:t xml:space="preserve"> </w:t>
      </w:r>
      <w:r>
        <w:rPr>
          <w:bCs/>
          <w:b/>
        </w:rPr>
        <w:t xml:space="preserve">Translator Interpreter</w:t>
      </w:r>
      <w:r>
        <w:t xml:space="preserve"> </w:t>
      </w:r>
      <w:r>
        <w:t xml:space="preserve">services, one must first distinguish between translation and interpretation, while acknowledging their interconnectedness. Translation is the process of rendering written text from a source language into a target language with time for research and refinement. In contrast, interpretation is the oral or sign-language mediation of spoken words in real-time. However, modern literature increasingly treats them under the umbrella term "Translator Interpreter" to highlight that both require deep cultural competence, subject matter expertise, and psychological resilience.</w:t>
      </w:r>
      <w:r>
        <w:t xml:space="preserve"> </w:t>
      </w:r>
      <w:r>
        <w:t xml:space="preserve">The core challenge discussed in recent academic texts is the concept of "equivalence." For a</w:t>
      </w:r>
      <w:r>
        <w:t xml:space="preserve"> </w:t>
      </w:r>
      <w:r>
        <w:rPr>
          <w:bCs/>
          <w:b/>
        </w:rPr>
        <w:t xml:space="preserve">Translator Interpreter</w:t>
      </w:r>
      <w:r>
        <w:t xml:space="preserve">, equivalence is not merely about word-for-word accuracy but about achieving functional equivalence—ensuring that the target audience receives the same emotional impact and informational value as the source audience. This is particularly difficult when dealing with idioms, legal jargon, or culturally specific humor. The literature emphasizes that a successful linguistic mediator must act not just as a conduit for words, but as a cultural broker who can navigate nuances that might otherwise lead to misunderstandings or diplomatic incidents.</w:t>
      </w:r>
    </w:p>
    <w:bookmarkEnd w:id="21"/>
    <w:bookmarkStart w:id="22" w:name="contextualizing-the-role-in-spain-madrid"/>
    <w:p>
      <w:pPr>
        <w:pStyle w:val="Heading2"/>
      </w:pPr>
      <w:r>
        <w:t xml:space="preserve">Contextualizing the Role in Spain Madrid</w:t>
      </w:r>
    </w:p>
    <w:p>
      <w:pPr>
        <w:pStyle w:val="FirstParagraph"/>
      </w:pPr>
      <w:r>
        <w:t xml:space="preserve">The application of these theoretical concepts finds its most vibrant testing ground in</w:t>
      </w:r>
      <w:r>
        <w:t xml:space="preserve"> </w:t>
      </w:r>
      <w:r>
        <w:rPr>
          <w:bCs/>
          <w:b/>
        </w:rPr>
        <w:t xml:space="preserve">Spain Madrid</w:t>
      </w:r>
      <w:r>
        <w:t xml:space="preserve">. As the capital of Spain and a major hub for international business, tourism, and diplomacy,</w:t>
      </w:r>
      <w:r>
        <w:t xml:space="preserve"> </w:t>
      </w:r>
      <w:r>
        <w:rPr>
          <w:bCs/>
          <w:b/>
        </w:rPr>
        <w:t xml:space="preserve">Spain Madrid</w:t>
      </w:r>
      <w:r>
        <w:t xml:space="preserve"> </w:t>
      </w:r>
      <w:r>
        <w:t xml:space="preserve">presents a unique linguistic landscape. While Castilian Spanish (Español) is the official language,</w:t>
      </w:r>
      <w:r>
        <w:t xml:space="preserve"> </w:t>
      </w:r>
      <w:r>
        <w:rPr>
          <w:bCs/>
          <w:b/>
        </w:rPr>
        <w:t xml:space="preserve">Spain Madrid</w:t>
      </w:r>
      <w:r>
        <w:t xml:space="preserve"> </w:t>
      </w:r>
      <w:r>
        <w:t xml:space="preserve">hosts significant communities speaking Catalan, Basque, Galician Arabic French German and numerous other languages. Consequently demand for professional linguistic services in this region is exceptionally high and diverse.</w:t>
      </w:r>
      <w:r>
        <w:t xml:space="preserve"> </w:t>
      </w:r>
      <w:r>
        <w:t xml:space="preserve">In</w:t>
      </w:r>
      <w:r>
        <w:t xml:space="preserve"> </w:t>
      </w:r>
      <w:r>
        <w:rPr>
          <w:bCs/>
          <w:b/>
        </w:rPr>
        <w:t xml:space="preserve">Spain Madrid</w:t>
      </w:r>
      <w:r>
        <w:t xml:space="preserve">, the role of a</w:t>
      </w:r>
      <w:r>
        <w:t xml:space="preserve"> </w:t>
      </w:r>
      <w:r>
        <w:rPr>
          <w:bCs/>
          <w:b/>
        </w:rPr>
        <w:t xml:space="preserve">Translator Interpreter</w:t>
      </w:r>
      <w:r>
        <w:t xml:space="preserve">Translator Interpreter working in courts or government offices in Madrid must often be familiar with legal terminology that may vary slightly depending on whether the case involves federal law or regional statutes from Catalonia or the Basque Country.</w:t>
      </w:r>
      <w:r>
        <w:t xml:space="preserve"> </w:t>
      </w:r>
      <w:r>
        <w:t xml:space="preserve">Moreover,</w:t>
      </w:r>
      <w:r>
        <w:t xml:space="preserve"> </w:t>
      </w:r>
      <w:r>
        <w:rPr>
          <w:bCs/>
          <w:b/>
        </w:rPr>
        <w:t xml:space="preserve">Spain Madrid</w:t>
      </w:r>
      <w:r>
        <w:t xml:space="preserve">Translator InterpreterTechnological Disruption and Human Expertise</w:t>
      </w:r>
    </w:p>
    <w:p>
      <w:pPr>
        <w:pStyle w:val="BodyText"/>
      </w:pPr>
      <w:r>
        <w:t xml:space="preserve">A significant portion of modern literature on</w:t>
      </w:r>
    </w:p>
    <w:p>
      <w:pPr>
        <w:pStyle w:val="BodyText"/>
      </w:pPr>
      <w:r>
        <w:t xml:space="preserve">Translator InterpreterSpain Madrid. While Machine Translation (MT) has made strides in handling generic content, it fails to capture the subtleties of tone, intent, and cultural context.</w:t>
      </w:r>
      <w:r>
        <w:t xml:space="preserve"> </w:t>
      </w:r>
      <w:r>
        <w:t xml:space="preserve">In</w:t>
      </w:r>
    </w:p>
    <w:p>
      <w:pPr>
        <w:pStyle w:val="BodyText"/>
      </w:pPr>
      <w:r>
        <w:t xml:space="preserve">Spain Madrid, where face-to-face interaction is culturally valued more highly than in many Northern European counterparts, the human element remains irreplaceable. A</w:t>
      </w:r>
    </w:p>
    <w:p>
      <w:pPr>
        <w:pStyle w:val="BodyText"/>
      </w:pPr>
      <w:r>
        <w:t xml:space="preserve">Translator InterpreterEthical Considerations and Professional Standards</w:t>
      </w:r>
    </w:p>
    <w:p>
      <w:pPr>
        <w:pStyle w:val="BodyText"/>
      </w:pPr>
      <w:r>
        <w:t xml:space="preserve">Ethics form the backbone of the</w:t>
      </w:r>
      <w:r>
        <w:t xml:space="preserve"> </w:t>
      </w:r>
      <w:r>
        <w:rPr>
          <w:bCs/>
          <w:b/>
        </w:rPr>
        <w:t xml:space="preserve">Translator InterpreterSpain Madrid, these ethical standards are often codified into professional associations such as the Asociación Profesional de Intérpretes y Traductores de la Comunidad de Madrid (APIJM). These bodies enforce codes of conduct that ensure practitioners adhere to rigorous standards.</w:t>
      </w:r>
      <w:r>
        <w:rPr>
          <w:bCs/>
          <w:b/>
        </w:rPr>
        <w:t xml:space="preserve"> </w:t>
      </w:r>
      <w:r>
        <w:rPr>
          <w:bCs/>
          <w:b/>
        </w:rPr>
        <w:t xml:space="preserve">One critical aspect highlighted in the report is impartiality. A</w:t>
      </w:r>
      <w:r>
        <w:rPr>
          <w:bCs/>
          <w:b/>
        </w:rPr>
        <w:t xml:space="preserve"> </w:t>
      </w:r>
      <w:r>
        <w:rPr>
          <w:bCs/>
          <w:b/>
          <w:bCs/>
          <w:b/>
        </w:rPr>
        <w:t xml:space="preserve">Translator Interpreter must remain a neutral party, refraining from adding, omitting, or altering information based on personal bias. This is particularly challenging in community interpreting scenarios often found in social services or legal aid contexts within Madrid’s diverse neighborhoods where power dynamics may be skewed. The interpreter must navigate these situations with extreme care to ensure equitable communication for all parties involved.</w:t>
      </w:r>
    </w:p>
    <w:bookmarkEnd w:id="22"/>
    <w:bookmarkStart w:id="23" w:name="conclusion"/>
    <w:p>
      <w:pPr>
        <w:pStyle w:val="Heading2"/>
      </w:pPr>
      <w:r>
        <w:t xml:space="preserve">Conclusion</w:t>
      </w:r>
    </w:p>
    <w:p>
      <w:pPr>
        <w:pStyle w:val="FirstParagraph"/>
      </w:pPr>
      <w:r>
        <w:t xml:space="preserve">In conclusion, the study of the</w:t>
      </w:r>
    </w:p>
    <w:p>
      <w:pPr>
        <w:pStyle w:val="BodyText"/>
      </w:pPr>
      <w:r>
        <w:t xml:space="preserve">Translator InterpreterSpain Madrid, these requirements are amplified by the city’s status as a multicultural hub with complex legal and social structures. The role extends beyond mere translation; it is about fostering understanding, facilitating justice, enabling commerce, and promoting social inclusion in one of Europe’s most dynamic capitals. As globalization continues to accelerate, the importance of skilled</w:t>
      </w:r>
    </w:p>
    <w:p>
      <w:pPr>
        <w:pStyle w:val="BodyText"/>
      </w:pPr>
      <w:r>
        <w:t xml:space="preserve">Translator Interpreter professionals in</w:t>
      </w:r>
    </w:p>
    <w:p>
      <w:pPr>
        <w:pStyle w:val="BodyText"/>
      </w:pPr>
      <w:r>
        <w:t xml:space="preserve">Spain MadridBibliography/References Note</w:t>
      </w:r>
    </w:p>
    <w:p>
      <w:pPr>
        <w:pStyle w:val="BodyText"/>
      </w:pPr>
      <w:r>
        <w:rPr>
          <w:iCs/>
          <w:i/>
        </w:rPr>
        <w:t xml:space="preserve">This report synthesizes general academic consensus on interpreting studies, local linguistic demographics of Madrid, and professional ethical codes recognized in Spain.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Nuances of Translation and Interpretation in the Context of Spain Madrid</dc:title>
  <dc:creator/>
  <cp:keywords/>
  <dcterms:created xsi:type="dcterms:W3CDTF">2026-07-29T01:55:46Z</dcterms:created>
  <dcterms:modified xsi:type="dcterms:W3CDTF">2026-07-29T01:55:46Z</dcterms:modified>
</cp:coreProperties>
</file>

<file path=docProps/custom.xml><?xml version="1.0" encoding="utf-8"?>
<Properties xmlns="http://schemas.openxmlformats.org/officeDocument/2006/custom-properties" xmlns:vt="http://schemas.openxmlformats.org/officeDocument/2006/docPropsVTypes"/>
</file>