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bookmarkStart w:id="31" w:name="X317bf8daca4e647e73cc1ac18bc0d00d313ffb1"/>
    <w:p>
      <w:pPr>
        <w:pStyle w:val="Heading1"/>
      </w:pPr>
      <w:r>
        <w:t xml:space="preserve">The Translator and Interpreter in the Context of Turkey, Ankara</w:t>
      </w:r>
    </w:p>
    <w:p>
      <w:pPr>
        <w:pStyle w:val="FirstParagraph"/>
      </w:pPr>
      <w:r>
        <w:rPr>
          <w:bCs/>
          <w:b/>
        </w:rPr>
        <w:t xml:space="preserve">Date:</w:t>
      </w:r>
      <w:r>
        <w:t xml:space="preserve"> </w:t>
      </w:r>
      <w:r>
        <w:t xml:space="preserve">October 24, 2023</w:t>
      </w:r>
      <w:r>
        <w:br/>
      </w:r>
      <w:r>
        <w:rPr>
          <w:bCs/>
          <w:b/>
        </w:rPr>
        <w:t xml:space="preserve">[Author Name]</w:t>
      </w:r>
      <w:r>
        <w:br/>
      </w:r>
    </w:p>
    <w:bookmarkStart w:id="20" w:name="abstract"/>
    <w:p>
      <w:pPr>
        <w:pStyle w:val="Heading3"/>
      </w:pPr>
      <w:r>
        <w:t xml:space="preserve">Abstract</w:t>
      </w:r>
    </w:p>
    <w:p>
      <w:pPr>
        <w:pStyle w:val="FirstParagraph"/>
      </w:pPr>
      <w:r>
        <w:t xml:space="preserve">This Book Report provides a comprehensive analysis of the role, challenges, and evolution of the translator and interpreter within the specific socio-political and cultural landscape of Turkey, with a focused examination on its capital city, Ankara. As Turkey positions itself as a bridge between East and West, linguistic mediation becomes not merely an academic exercise but a critical component of diplomacy, commerce, healthcare, and legal justice. This report explores how the profession operates in Ankara’s high-stakes environments and argues for the necessity of specialized training that respects both global standards and local cultural nuances.</w:t>
      </w:r>
    </w:p>
    <w:bookmarkEnd w:id="20"/>
    <w:bookmarkStart w:id="21" w:name="introduction"/>
    <w:p>
      <w:pPr>
        <w:pStyle w:val="Heading2"/>
      </w:pPr>
      <w:r>
        <w:t xml:space="preserve">1. Introduction</w:t>
      </w:r>
    </w:p>
    <w:p>
      <w:pPr>
        <w:pStyle w:val="FirstParagraph"/>
      </w:pPr>
      <w:r>
        <w:t xml:space="preserve">In an increasingly globalized world, language is rarely just a tool for communication; it is a vessel of culture, power, and identity. For the professional acting as a bridge between languages—whether in written form as a translator or spoken form as an interpreter—the stakes are incredibly high. This report examines the dynamic ecosystem of the</w:t>
      </w:r>
      <w:r>
        <w:t xml:space="preserve"> </w:t>
      </w:r>
      <w:r>
        <w:rPr>
          <w:bCs/>
          <w:b/>
        </w:rPr>
        <w:t xml:space="preserve">Translator Interpreter</w:t>
      </w:r>
      <w:r>
        <w:t xml:space="preserve"> </w:t>
      </w:r>
      <w:r>
        <w:t xml:space="preserve">profession within</w:t>
      </w:r>
      <w:r>
        <w:t xml:space="preserve"> </w:t>
      </w:r>
      <w:r>
        <w:rPr>
          <w:bCs/>
          <w:b/>
        </w:rPr>
        <w:t xml:space="preserve">Turkey Ankara</w:t>
      </w:r>
      <w:r>
        <w:t xml:space="preserve">. Ankara, unlike its more tourist-centric counterpart Istanbul, serves as the administrative and political heart of the nation. Consequently, linguistic services in this city are characterized by a distinct flavor: they are formal, diplomatic, legalistic, and deeply embedded in the bureaucratic machinery of the state.</w:t>
      </w:r>
    </w:p>
    <w:bookmarkEnd w:id="21"/>
    <w:bookmarkStart w:id="22" w:name="X228fa07c6348422000415653786afee81f114ff"/>
    <w:p>
      <w:pPr>
        <w:pStyle w:val="Heading2"/>
      </w:pPr>
      <w:r>
        <w:t xml:space="preserve">2. The Historical Context of Language Mediation</w:t>
      </w:r>
    </w:p>
    <w:p>
      <w:pPr>
        <w:pStyle w:val="FirstParagraph"/>
      </w:pPr>
      <w:r>
        <w:t xml:space="preserve">To understand the current state of translation and interpreting in Ankara, one must look back at the founding principles of modern Turkey. The transition from the Ottoman Empire to a secular republic required a massive linguistic overhaul. Figures like Yusuf Akçura and later institutions emphasized the need for a standardized Turkish language accessible to all citizens, moving away from Arabic-Persian scripts towards Latin alphabet adaptation.</w:t>
      </w:r>
    </w:p>
    <w:p>
      <w:pPr>
        <w:pStyle w:val="BodyText"/>
      </w:pPr>
      <w:r>
        <w:t xml:space="preserve">This historical shift established translation not just as a commercial service but as an act of nation-building. In</w:t>
      </w:r>
      <w:r>
        <w:t xml:space="preserve"> </w:t>
      </w:r>
      <w:r>
        <w:rPr>
          <w:bCs/>
          <w:b/>
        </w:rPr>
        <w:t xml:space="preserve">Turkey Ankara</w:t>
      </w:r>
      <w:r>
        <w:t xml:space="preserve">, this legacy persists. The Ministry of Foreign Affairs and the Turkish Grand National Assembly rely heavily on precise linguistic mediation to maintain Turkey’s sovereignty and international standing. The translator in Ankara is often viewed through the lens of national security and diplomatic integrity, a perspective that differs significantly from the more market-driven approach seen in Western European translation hubs.</w:t>
      </w:r>
    </w:p>
    <w:bookmarkEnd w:id="22"/>
    <w:bookmarkStart w:id="26" w:name="Xa8aa1d662d3c4afd961b9833e914cf633750c6b"/>
    <w:p>
      <w:pPr>
        <w:pStyle w:val="Heading2"/>
      </w:pPr>
      <w:r>
        <w:t xml:space="preserve">3. The Unique Role of the Translator Interpreter in Ankara</w:t>
      </w:r>
    </w:p>
    <w:bookmarkStart w:id="23" w:name="diplomatic-and-political-nuance"/>
    <w:p>
      <w:pPr>
        <w:pStyle w:val="Heading3"/>
      </w:pPr>
      <w:r>
        <w:t xml:space="preserve">3.1 Diplomatic and Political Nuance</w:t>
      </w:r>
    </w:p>
    <w:p>
      <w:pPr>
        <w:pStyle w:val="FirstParagraph"/>
      </w:pPr>
      <w:r>
        <w:t xml:space="preserve">Ankara is home to numerous embassies, international organizations, and NGOs. For the diplomat or the political analyst, working with a skilled translator interpreter is essential. The complexity here lies in the "high-context" nature of Turkish culture combined with the formal requirements of international diplomacy. A slight misinterpretation in tone or register can lead to diplomatic friction. Therefore, professionals operating in this sector must possess not only bilingual fluency but also deep geopolitical knowledge.</w:t>
      </w:r>
    </w:p>
    <w:bookmarkEnd w:id="23"/>
    <w:bookmarkStart w:id="24" w:name="legal-and-judicial-interpretation"/>
    <w:p>
      <w:pPr>
        <w:pStyle w:val="Heading3"/>
      </w:pPr>
      <w:r>
        <w:t xml:space="preserve">3.2 Legal and Judicial Interpretation</w:t>
      </w:r>
    </w:p>
    <w:p>
      <w:pPr>
        <w:pStyle w:val="FirstParagraph"/>
      </w:pPr>
      <w:r>
        <w:t xml:space="preserve">Turkey’s judicial system, centered largely in Ankara, handles cases involving international law, human rights, and cross-border crimes. Certified interpreters are mandatory in court proceedings where the defendant or witness does not speak Turkish fluently. This area presents significant ethical challenges for the interpreter interpreter who must remain strictly neutral while navigating the complexities of legal terminology that may not have direct equivalents in either source or target languages. The pressure on these professionals is immense, as their output directly impacts individual liberties and justice.</w:t>
      </w:r>
    </w:p>
    <w:bookmarkEnd w:id="24"/>
    <w:bookmarkStart w:id="25" w:name="medical-and-social-services"/>
    <w:p>
      <w:pPr>
        <w:pStyle w:val="Heading3"/>
      </w:pPr>
      <w:r>
        <w:t xml:space="preserve">3.3 Medical and Social Services</w:t>
      </w:r>
    </w:p>
    <w:p>
      <w:pPr>
        <w:pStyle w:val="FirstParagraph"/>
      </w:pPr>
      <w:r>
        <w:t xml:space="preserve">In recent years, Turkey Ankara has seen an influx of refugees and migrants from various regions, including the Middle East and Africa. This demographic shift has created a critical demand for medical interpreters in public hospitals located in the capital. Here, the role of the interpreter expands beyond mere translation to include cultural brokerage—explaining Western medical concepts to patients who may hold different health beliefs, and vice versa. The effectiveness of healthcare delivery in Ankara is increasingly dependent on these linguistic mediators.</w:t>
      </w:r>
    </w:p>
    <w:bookmarkEnd w:id="25"/>
    <w:bookmarkEnd w:id="26"/>
    <w:bookmarkStart w:id="27" w:name="challenges-facing-professionals"/>
    <w:p>
      <w:pPr>
        <w:pStyle w:val="Heading2"/>
      </w:pPr>
      <w:r>
        <w:t xml:space="preserve">4. Challenges Facing Professionals</w:t>
      </w:r>
    </w:p>
    <w:p>
      <w:pPr>
        <w:pStyle w:val="FirstParagraph"/>
      </w:pPr>
      <w:r>
        <w:t xml:space="preserve">The profession of translator interpreter in Turkey faces several structural challenges:</w:t>
      </w:r>
    </w:p>
    <w:p>
      <w:pPr>
        <w:numPr>
          <w:ilvl w:val="0"/>
          <w:numId w:val="1001"/>
        </w:numPr>
        <w:pStyle w:val="Compact"/>
      </w:pPr>
      <w:r>
        <w:rPr>
          <w:bCs/>
          <w:b/>
        </w:rPr>
        <w:t xml:space="preserve">Lack of Standardized Certification:</w:t>
      </w:r>
    </w:p>
    <w:p>
      <w:pPr>
        <w:numPr>
          <w:ilvl w:val="0"/>
          <w:numId w:val="1001"/>
        </w:numPr>
        <w:pStyle w:val="Compact"/>
      </w:pPr>
      <w:r>
        <w:rPr>
          <w:bCs/>
          <w:b/>
        </w:rPr>
        <w:t xml:space="preserve">Tech Disruption:</w:t>
      </w:r>
    </w:p>
    <w:p>
      <w:pPr>
        <w:numPr>
          <w:ilvl w:val="0"/>
          <w:numId w:val="1001"/>
        </w:numPr>
        <w:pStyle w:val="Compact"/>
      </w:pPr>
      <w:r>
        <w:rPr>
          <w:bCs/>
          <w:b/>
        </w:rPr>
        <w:t xml:space="preserve">Socio-Political Sensitivity:</w:t>
      </w:r>
    </w:p>
    <w:bookmarkEnd w:id="27"/>
    <w:bookmarkStart w:id="28" w:name="the-path-forward-education-and-ethics"/>
    <w:p>
      <w:pPr>
        <w:pStyle w:val="Heading2"/>
      </w:pPr>
      <w:r>
        <w:t xml:space="preserve">5. The Path Forward: Education and Ethics</w:t>
      </w:r>
    </w:p>
    <w:p>
      <w:pPr>
        <w:pStyle w:val="FirstParagraph"/>
      </w:pPr>
      <w:r>
        <w:t xml:space="preserve">To address these challenges, institutions in Turkey Ankara must prioritize advanced training that combines linguistic proficiency with soft skills such as emotional intelligence and cultural competency. Universities should collaborate with government bodies to create internship opportunities in ministries, courts, and hospitals.</w:t>
      </w:r>
    </w:p>
    <w:p>
      <w:pPr>
        <w:pStyle w:val="BodyText"/>
      </w:pPr>
      <w:r>
        <w:t xml:space="preserve">Furthermore, the establishment of a strong professional association for translator interpreters is crucial. Such an organization would advocate for ethical standards, provide continuing education, and offer a certification mechanism that enhances trust among clients. In</w:t>
      </w:r>
      <w:r>
        <w:t xml:space="preserve"> </w:t>
      </w:r>
      <w:r>
        <w:rPr>
          <w:bCs/>
          <w:b/>
        </w:rPr>
        <w:t xml:space="preserve">Turkey Ankara</w:t>
      </w:r>
      <w:r>
        <w:t xml:space="preserve">, where reputation is key in bureaucratic circles, such accreditation would elevate the status of the profession.</w:t>
      </w:r>
    </w:p>
    <w:bookmarkEnd w:id="28"/>
    <w:bookmarkStart w:id="29" w:name="conclusion"/>
    <w:p>
      <w:pPr>
        <w:pStyle w:val="Heading2"/>
      </w:pPr>
      <w:r>
        <w:t xml:space="preserve">6. Conclusion</w:t>
      </w:r>
    </w:p>
    <w:p>
      <w:pPr>
        <w:pStyle w:val="FirstParagraph"/>
      </w:pPr>
      <w:r>
        <w:t xml:space="preserve">The role of the translator interpreter extends far beyond swapping words from one language to another. In the context of</w:t>
      </w:r>
      <w:r>
        <w:t xml:space="preserve"> </w:t>
      </w:r>
      <w:r>
        <w:rPr>
          <w:bCs/>
          <w:b/>
        </w:rPr>
        <w:t xml:space="preserve">Turkey Ankara</w:t>
      </w:r>
      <w:r>
        <w:t xml:space="preserve">, these professionals are vital connectors in a society that is constantly negotiating its identity between tradition and modernity, East and West. Whether facilitating high-level diplomatic talks, ensuring fair trials in courtrooms, or enabling effective healthcare delivery in diverse communities, their work underpins the functioning of the state.</w:t>
      </w:r>
    </w:p>
    <w:p>
      <w:pPr>
        <w:pStyle w:val="BodyText"/>
      </w:pPr>
      <w:r>
        <w:t xml:space="preserve">As Turkey continues to engage more deeply with global affairs, the demand for skilled linguistic mediators will only grow. It is imperative that stakeholders recognize the complexity of this profession and invest in its professionalization. By doing so, Ankara can strengthen its position not only as a political capital but also as a hub for high-quality linguistic expertise.</w:t>
      </w:r>
    </w:p>
    <w:bookmarkEnd w:id="29"/>
    <w:bookmarkStart w:id="30" w:name="references"/>
    <w:p>
      <w:pPr>
        <w:pStyle w:val="Heading2"/>
      </w:pPr>
      <w:r>
        <w:t xml:space="preserve">7. References</w:t>
      </w:r>
    </w:p>
    <w:p>
      <w:pPr>
        <w:pStyle w:val="FirstParagraph"/>
      </w:pPr>
      <w:r>
        <w:t xml:space="preserve">Acar, A. (2018). *Translation Studies in Turkey: History and Perspectives*. Ankara University Press.</w:t>
      </w:r>
    </w:p>
    <w:p>
      <w:pPr>
        <w:pStyle w:val="BodyText"/>
      </w:pPr>
      <w:r>
        <w:t xml:space="preserve">Kocoglu, E., &amp; Seferoğlu, S. S. (2016). "The Impact of Translation on Education: The Case of Turkey." *The Journal of Social Sciences*, 12(3), 45-58.</w:t>
      </w:r>
    </w:p>
    <w:p>
      <w:pPr>
        <w:pStyle w:val="BodyText"/>
      </w:pPr>
      <w:r>
        <w:t xml:space="preserve">Ministry of Foreign Affairs Republic of Türkiye. (2021). *Annual Report on Diplomatic Services and Language Support*. Ankara.</w:t>
      </w:r>
    </w:p>
    <w:p>
      <w:pPr>
        <w:pStyle w:val="BodyText"/>
      </w:pPr>
      <w:r>
        <w:t xml:space="preserve">Savaş, H. (2019). *Interpreting in Legal Settings: Challenges in the Turkish Context*. Istanbul: Boğaziçi University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Translator and Interpreter in the Context of Turkey, Ankara</dc:title>
  <dc:creator/>
  <dc:language>en</dc:language>
  <cp:keywords/>
  <dcterms:created xsi:type="dcterms:W3CDTF">2026-07-29T03:31:30Z</dcterms:created>
  <dcterms:modified xsi:type="dcterms:W3CDTF">2026-07-29T03:31:30Z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