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dc17ce177cc0f030e8d3ea30f264d6ceedf4d3d"/>
    <w:p>
      <w:pPr>
        <w:pStyle w:val="Heading1"/>
      </w:pPr>
      <w:r>
        <w:t xml:space="preserve">The Role and Impact of Translator Interpreters in United Kingdom London</w:t>
      </w:r>
    </w:p>
    <w:p>
      <w:pPr>
        <w:pStyle w:val="FirstParagraph"/>
      </w:pPr>
      <w:r>
        <w:br/>
      </w:r>
      <w:r>
        <w:rPr>
          <w:iCs/>
          <w:i/>
        </w:rPr>
        <w:t xml:space="preserve">A Comprehensive Book Report on Multilingual Communication Services in the Capital City</w:t>
      </w:r>
    </w:p>
    <w:bookmarkEnd w:id="20"/>
    <w:p>
      <w:pPr>
        <w:pStyle w:val="BodyText"/>
      </w:pPr>
      <w:r>
        <w:br/>
      </w:r>
    </w:p>
    <w:p>
      <w:pPr>
        <w:pStyle w:val="BodyText"/>
      </w:pPr>
      <w:r>
        <w:rPr>
          <w:bCs/>
          <w:b/>
        </w:rPr>
        <w:t xml:space="preserve">Date:</w:t>
      </w:r>
      <w:r>
        <w:t xml:space="preserve"> </w:t>
      </w:r>
      <w:r>
        <w:t xml:space="preserve">October 24, 2023</w:t>
      </w:r>
      <w:r>
        <w:br/>
      </w:r>
      <w:r>
        <w:rPr>
          <w:bCs/>
          <w:b/>
        </w:rPr>
        <w:t xml:space="preserve">Prepared For:</w:t>
      </w:r>
      <w:r>
        <w:t xml:space="preserve"> </w:t>
      </w:r>
      <w:r>
        <w:t xml:space="preserve">Academic Review Committee</w:t>
      </w:r>
      <w:r>
        <w:br/>
      </w:r>
      <w:r>
        <w:rPr>
          <w:bCs/>
          <w:b/>
        </w:rPr>
        <w:t xml:space="preserve">Subject:</w:t>
      </w:r>
      <w:r>
        <w:t xml:space="preserve">Linguistic Services and Cultural Integration in United Kingdom London</w:t>
      </w:r>
    </w:p>
    <w:p>
      <w:r>
        <w:pict>
          <v:rect style="width:0;height:1.5pt" o:hralign="center" o:hrstd="t" o:hr="t"/>
        </w:pict>
      </w:r>
    </w:p>
    <w:p>
      <w:pPr>
        <w:pStyle w:val="FirstParagraph"/>
      </w:pPr>
      <w:r>
        <w:br/>
      </w:r>
      <w:r>
        <w:br/>
      </w:r>
      <w:r>
        <w:t xml:space="preserve">The contemporary landscape of United Kingdom London is defined by its unparalleled diversity, a cosmopolitan tapestry woven from cultures, languages, and traditions spanning the globe. Within this dynamic environment, the role of the translator interpreter emerges not merely as a linguistic bridge but as a vital social infrastructure component. This book report examines the critical functions of translator interpreter services within United Kingdom London, analyzing how these professionals facilitate communication across borders in healthcare, legal systems, education sectors, and emergency services. By exploring specific case studies and theoretical frameworks presented in recent literature on multilingualism in urban centers, this document highlights the necessity of high-quality interpretation services for maintaining social cohesion and ensuring equal access to public services for non-native speakers residing in United Kingdom London.</w:t>
      </w:r>
      <w:r>
        <w:br/>
      </w:r>
      <w:r>
        <w:br/>
      </w:r>
      <w:r>
        <w:t xml:space="preserve">The term "translator interpreter" encompasses two distinct yet complementary disciplines. Translation deals with written texts, while interpreting handles oral or sign language communication. In the context of United Kingdom London, where spoken interaction is often immediate and high-stakes, the role of the interpreter is particularly pronounced. However, both functions are interconnected in their goal to dismantle linguistic barriers that hinder integration and equity.</w:t>
      </w:r>
      <w:r>
        <w:br/>
      </w:r>
    </w:p>
    <w:bookmarkStart w:id="21" w:name="X9637bcfd8de148aff83c396d0da0ac018ac387d"/>
    <w:p>
      <w:pPr>
        <w:pStyle w:val="Heading2"/>
      </w:pPr>
      <w:r>
        <w:t xml:space="preserve">The Linguistic Diversity of United Kingdom London</w:t>
      </w:r>
    </w:p>
    <w:p>
      <w:pPr>
        <w:pStyle w:val="FirstParagraph"/>
      </w:pPr>
      <w:r>
        <w:br/>
      </w:r>
      <w:r>
        <w:t xml:space="preserve">To understand the demand for translator interpreter services one must first appreciate the scale of diversity in United Kingdom London. Data indicates that over 300 languages are spoken in this city, making it one of the most linguistically diverse places on Earth. This diversity presents unique challenges for public institutions designed primarily around English-language communication. The literature reviewed emphasizes that without effective translator interpreter support, vulnerable populations—including refugees, asylum seekers elderly individuals from migrant backgrounds and non-English speaking tourists—face significant obstacles in accessing essential services.</w:t>
      </w:r>
      <w:r>
        <w:br/>
      </w:r>
      <w:r>
        <w:br/>
      </w:r>
      <w:r>
        <w:t xml:space="preserve">For instance, in the National Health Service (NHS) hospitals scattered across United Kingdom London a medical miscommunication due to lack of professional interpreting can lead to misdiagnosis or inadequate treatment. The book under review details several harrowing yet realistic scenarios where patients were unable to convey critical symptoms because they lacked access to certified translator interpreter personnel. These anecdotes underscore the argument that language support is not a luxury but a fundamental human right and a matter of public health safety in United Kingdom London.</w:t>
      </w:r>
      <w:r>
        <w:br/>
      </w:r>
    </w:p>
    <w:bookmarkEnd w:id="21"/>
    <w:bookmarkStart w:id="22" w:name="Xa04fcfa7a9a403ea1dbc389fe59859710a60068"/>
    <w:p>
      <w:pPr>
        <w:pStyle w:val="Heading2"/>
      </w:pPr>
      <w:r>
        <w:t xml:space="preserve">Legal Frameworks and Professional Standards</w:t>
      </w:r>
    </w:p>
    <w:p>
      <w:pPr>
        <w:pStyle w:val="FirstParagraph"/>
      </w:pPr>
      <w:r>
        <w:br/>
      </w:r>
      <w:r>
        <w:t xml:space="preserve">A significant portion of the text dedicates itself to the legal obligations governing translator interpreter services in United Kingdom London. Legislation such as the Equality Act 2010 mandates that service providers make "reasonable adjustments" for disabled persons and those who do not speak English as their first language. In practice this translates into a requirement for public bodies including police stations courts and local councils in United Kingdom London to provide professional interpreting services rather than relying on ad-hoc solutions like family members or untrained staff.</w:t>
      </w:r>
      <w:r>
        <w:br/>
      </w:r>
      <w:r>
        <w:br/>
      </w:r>
      <w:r>
        <w:t xml:space="preserve">The book critiques the historical inconsistency in how these laws are applied across different boroughs of United Kingdom London. While some areas boast robust networks of accredited translator interpreter agencies others suffer from chronic shortages and budget cuts. This disparity leads to a postcode lottery regarding access to justice and rights protection. The author argues strongly for standardized training accreditation pathways specifically tailored to the legal context of United Kingdom London ensuring that all practitioners meet rigorous ethical standards including confidentiality impartiality accuracy.</w:t>
      </w:r>
      <w:r>
        <w:br/>
      </w:r>
    </w:p>
    <w:bookmarkEnd w:id="22"/>
    <w:bookmarkStart w:id="23" w:name="the-cultural-mediator-role"/>
    <w:p>
      <w:pPr>
        <w:pStyle w:val="Heading2"/>
      </w:pPr>
      <w:r>
        <w:t xml:space="preserve">The Cultural Mediator Role</w:t>
      </w:r>
    </w:p>
    <w:p>
      <w:pPr>
        <w:pStyle w:val="FirstParagraph"/>
      </w:pPr>
      <w:r>
        <w:br/>
      </w:r>
      <w:r>
        <w:t xml:space="preserve">Beyond mere word-for-word substitution effective translator interpreter work involves deep cultural mediation. The book presents extensive research showing that professional interpreters operating in United Kingdom London often act as cultural brokers. They navigate nuances such as idiomatic expressions religious sensitivities and social norms that do not have direct equivalents in the target language.</w:t>
      </w:r>
      <w:r>
        <w:br/>
      </w:r>
      <w:r>
        <w:br/>
      </w:r>
      <w:r>
        <w:t xml:space="preserve">An example provided involves community health workers where trust is paramount. A translator interpreter who understands both the medical terminology and the specific cultural beliefs of a refugee family from Syria can explain procedures in a way that respects their worldview while ensuring compliance with medical advice. This dual role highlights why generic translation software cannot replace human translator interpreters in sensitive settings within United Kingdom London.</w:t>
      </w:r>
      <w:r>
        <w:br/>
      </w:r>
    </w:p>
    <w:bookmarkEnd w:id="23"/>
    <w:bookmarkStart w:id="24" w:name="challenges-and-future-directions"/>
    <w:p>
      <w:pPr>
        <w:pStyle w:val="Heading2"/>
      </w:pPr>
      <w:r>
        <w:t xml:space="preserve">Challenges and Future Directions</w:t>
      </w:r>
    </w:p>
    <w:p>
      <w:pPr>
        <w:pStyle w:val="FirstParagraph"/>
      </w:pPr>
      <w:r>
        <w:br/>
      </w:r>
      <w:r>
        <w:t xml:space="preserve">Despite the clear benefits several challenges persist for translator interpreter services in United Kingdom London. First there is the issue of burnout among professionals who frequently deal with traumatic narratives during asylum interviews or crisis situations. Second technological advancements including real-time translation apps pose both opportunities and threats. While technology can increase efficiency it lacks the contextual awareness and empathy that human translator interpreters bring especially in emotional contexts.</w:t>
      </w:r>
      <w:r>
        <w:br/>
      </w:r>
      <w:r>
        <w:br/>
      </w:r>
      <w:r>
        <w:t xml:space="preserve">The book concludes with recommendations for policymakers in United Kingdom London including increased funding for accredited interpreter training programs integration of cultural competency modules into professional certifications and development of digital platforms to connect service users with qualified translators quickly. It also advocates for greater recognition of the profession within urban planning strategies acknowledging that linguistic accessibility is key to a functional inclusive society.</w:t>
      </w:r>
      <w:r>
        <w:br/>
      </w:r>
    </w:p>
    <w:bookmarkEnd w:id="24"/>
    <w:bookmarkStart w:id="25" w:name="conclusion"/>
    <w:p>
      <w:pPr>
        <w:pStyle w:val="Heading2"/>
      </w:pPr>
      <w:r>
        <w:t xml:space="preserve">Conclusion</w:t>
      </w:r>
    </w:p>
    <w:p>
      <w:pPr>
        <w:pStyle w:val="FirstParagraph"/>
      </w:pPr>
      <w:r>
        <w:br/>
      </w:r>
      <w:r>
        <w:t xml:space="preserve">In summary this book report affirms that translator interpreter services are indispensable assets in United Kingdom London. They enable millions of residents to participate fully in civic economic and social life regardless of their native tongue. By facilitating clear accurate compassionate communication these professionals help maintain the integrity of democratic institutions protect vulnerable individuals and foster mutual understanding among diverse communities.</w:t>
      </w:r>
      <w:r>
        <w:br/>
      </w:r>
      <w:r>
        <w:br/>
      </w:r>
      <w:r>
        <w:t xml:space="preserve">As United Kingdom London continues to evolve its demographic makeup the demand for skilled translator interpreter expertise will only grow. Investing in high-quality linguistic services is therefore an investment in social stability justice and inclusion. It ensures that the promise of equality enshrined in law becomes a reality for every person who calls United Kingdom London home.</w:t>
      </w:r>
      <w:r>
        <w:br/>
      </w:r>
      <w:r>
        <w:br/>
      </w:r>
    </w:p>
    <w:p>
      <w:pPr>
        <w:pStyle w:val="BodyText"/>
      </w:pPr>
      <w:r>
        <w:rPr>
          <w:iCs/>
          <w:i/>
        </w:rPr>
        <w:t xml:space="preserve">End of Report</w:t>
      </w:r>
    </w:p>
    <w:p>
      <w:r>
        <w:pict>
          <v:rect style="width:0;height:1.5pt" o:hralign="center" o:hrstd="t" o:hr="t"/>
        </w:pic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Translator Interpreters in United Kingdom London</dc:title>
  <dc:creator/>
  <dc:language>en</dc:language>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file>