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University</w:t>
      </w:r>
      <w:r>
        <w:t xml:space="preserve"> </w:t>
      </w:r>
      <w:r>
        <w:t xml:space="preserve">Lecturers</w:t>
      </w:r>
      <w:r>
        <w:t xml:space="preserve"> </w:t>
      </w:r>
      <w:r>
        <w:t xml:space="preserve">in</w:t>
      </w:r>
      <w:r>
        <w:t xml:space="preserve"> </w:t>
      </w:r>
      <w:r>
        <w:t xml:space="preserve">Canada</w:t>
      </w:r>
      <w:r>
        <w:t xml:space="preserve"> </w:t>
      </w:r>
      <w:r>
        <w:t xml:space="preserve">(Montreal)</w:t>
      </w:r>
    </w:p>
    <w:bookmarkStart w:id="30" w:name="book-report-analysis"/>
    <w:p>
      <w:pPr>
        <w:pStyle w:val="Heading1"/>
      </w:pPr>
      <w:r>
        <w:t xml:space="preserve">Book Report Analysis</w:t>
      </w:r>
    </w:p>
    <w:bookmarkStart w:id="29" w:name="X2b57a7d8ca761a543b76b1d8ecf0d76bbc7bec5"/>
    <w:p>
      <w:pPr>
        <w:pStyle w:val="Heading2"/>
      </w:pPr>
      <w:r>
        <w:t xml:space="preserve">The Multidimensional Role of the University Lecturer in the Canadian Context, with a Focus on Montreal: Academic Research Team</w:t>
      </w:r>
      <w:r>
        <w:rPr>
          <w:bCs/>
          <w:b/>
        </w:rPr>
        <w:t xml:space="preserve">:</w:t>
      </w:r>
      <w:r>
        <w:t xml:space="preserve">Date: October 26, 2023</w:t>
      </w:r>
      <w:r>
        <w:rPr>
          <w:bCs/>
          <w:b/>
        </w:rPr>
        <w:t xml:space="preserve">:Subject:</w:t>
      </w:r>
      <w:r>
        <w:t xml:space="preserve">Sociology of Higher Education and Pedagogical Leadership</w:t>
      </w:r>
    </w:p>
    <w:p>
      <w:pPr>
        <w:pStyle w:val="FirstParagraph"/>
      </w:pPr>
      <w:r>
        <w:t xml:space="preserve">This report serves as a comprehensive analysis of the literature surrounding the professional responsibilities, cultural dynamics, and academic expectations of University Lecturers. It places special emphasis on the unique educational landscape found in Canada Montreal, examining how local linguistic policies, multicultural demographics, and institutional frameworks shape the lecturer experience.</w:t>
      </w:r>
    </w:p>
    <w:bookmarkStart w:id="20" w:name="X1b67196d719185d5cad0e5df2c6232e62e7fab3"/>
    <w:p>
      <w:pPr>
        <w:pStyle w:val="Heading3"/>
      </w:pPr>
      <w:r>
        <w:t xml:space="preserve">1. Introduction2. The Evolving Identity of the University Lecturer</w:t>
      </w:r>
    </w:p>
    <w:p>
      <w:pPr>
        <w:pStyle w:val="FirstParagraph"/>
      </w:pPr>
      <w:r>
        <w:t xml:space="preserve">In modern academia, the definition of a "University Lecturer" is multifaceted. Recent literature emphasizes that lecturers are no longer solely responsible for teaching undergraduate courses. They are expected to engage in high-impact research, secure funding, publish in peer-reviewed journals, and participate in university governance. The core argument across several key texts is that the University Lecturer acts as a "scholar-practitioner," bridging the gap between theoretical knowledge and practical application.</w:t>
      </w:r>
    </w:p>
    <w:p>
      <w:pPr>
        <w:pStyle w:val="BodyText"/>
      </w:pPr>
      <w:r>
        <w:t xml:space="preserve">In the Canadian context, this dual mandate of teaching and research is codified by various provincial ministries of education. The report highlights that successful lecturers must balance these competing demands without compromising pedagogical quality. For University Lecturers in Canada, particularly those in major urban centers like Montreal, the pressure to publish often conflicts with the need for innovative teaching methods. However, recent studies suggest that integrating research into undergraduate curricula enhances student engagement and deepens learning outcomes.</w:t>
      </w:r>
    </w:p>
    <w:bookmarkEnd w:id="20"/>
    <w:bookmarkStart w:id="21" w:name="the-canadian-educational-framework"/>
    <w:p>
      <w:pPr>
        <w:pStyle w:val="Heading3"/>
      </w:pPr>
      <w:r>
        <w:t xml:space="preserve">3. The Canadian Educational Framework</w:t>
      </w:r>
    </w:p>
    <w:p>
      <w:pPr>
        <w:pStyle w:val="FirstParagraph"/>
      </w:pPr>
      <w:r>
        <w:t xml:space="preserve">The Canadian higher education system is decentralized, meaning each province sets its own policies. This decentralization allows for regional adaptations but also creates variability in quality and expectations. Across Canada, there is a strong emphasis on inclusivity, accessibility, and indigenous reconciliation within academic institutions. University Lecturers are increasingly tasked with decolonizing curricula and ensuring that educational materials reflect a diversity of perspectives.</w:t>
      </w:r>
    </w:p>
    <w:p>
      <w:pPr>
        <w:pStyle w:val="BodyText"/>
      </w:pPr>
      <w:r>
        <w:t xml:space="preserve">In Montreal, this framework is heavily influenced by Bill 96 (the Charter of the French Language), which mandates that French be the normal and everyday language of work, instruction, communication, and internal administration in Quebec. Consequently University Lecturers operating in English-language institutions such as McGill University or Concordia University must still operate within a predominantly Francophone society. This creates a unique dynamic where lecturers often serve as linguistic bridges for international students while maintaining compliance with provincial language laws.</w:t>
      </w:r>
    </w:p>
    <w:bookmarkEnd w:id="21"/>
    <w:bookmarkStart w:id="25" w:name="the-montreal-context-a-unique-case-study"/>
    <w:p>
      <w:pPr>
        <w:pStyle w:val="Heading3"/>
      </w:pPr>
      <w:r>
        <w:t xml:space="preserve">4. The Montreal Context: A Unique Case Study</w:t>
      </w:r>
    </w:p>
    <w:p>
      <w:pPr>
        <w:pStyle w:val="FirstParagraph"/>
      </w:pPr>
      <w:r>
        <w:t xml:space="preserve">Montreal stands out as a critical site for analyzing the University Lecturer experience due to its bilingual nature and status as a gateway between North America and Europe. The city hosts two major university systems: the Anglophone system (McGill, Concordia, Bishop’s) and the Francophone system (Université de Montréal, UQAM). This duality requires University Lecturers to be culturally competent and linguistically adaptable.</w:t>
      </w:r>
    </w:p>
    <w:bookmarkStart w:id="22" w:name="linguistic-demands"/>
    <w:p>
      <w:pPr>
        <w:pStyle w:val="Heading4"/>
      </w:pPr>
      <w:r>
        <w:t xml:space="preserve">4.1 Linguistic Demands</w:t>
      </w:r>
    </w:p>
    <w:p>
      <w:pPr>
        <w:pStyle w:val="FirstParagraph"/>
      </w:pPr>
      <w:r>
        <w:t xml:space="preserve">In Montreal, a University Lecturer may find themselves teaching courses in English while living in a French-speaking environment. For foreign faculty members, this presents significant challenges in terms of integration and administrative navigation. Conversely, local lecturers must often possess functional bilingualism to engage effectively with the broader community and potential collaborators. The report finds that institutions in Montreal invest heavily in language support services for their University Lecturers to ensure smooth operational functioning.</w:t>
      </w:r>
    </w:p>
    <w:bookmarkEnd w:id="22"/>
    <w:bookmarkStart w:id="23" w:name="cultural-diversity-and-inclusion"/>
    <w:p>
      <w:pPr>
        <w:pStyle w:val="Heading4"/>
      </w:pPr>
      <w:r>
        <w:t xml:space="preserve">4.2 Cultural Diversity and Inclusion</w:t>
      </w:r>
    </w:p>
    <w:p>
      <w:pPr>
        <w:pStyle w:val="FirstParagraph"/>
      </w:pPr>
      <w:r>
        <w:t xml:space="preserve">Montreal is one of the most multicultural cities in North America. The student body at universities here is remarkably diverse, encompassing students from Quebec, other Canadian provinces, and international backgrounds (particularly from France, West Africa, Asia, and the Middle East). University Lecturers in Montreal are therefore expected to employ inclusive pedagogical strategies that resonate with this global audience. They must be sensitive to cultural nuances in communication styles and learning preferences.</w:t>
      </w:r>
    </w:p>
    <w:bookmarkEnd w:id="23"/>
    <w:bookmarkStart w:id="24" w:name="research-synergy"/>
    <w:p>
      <w:pPr>
        <w:pStyle w:val="Heading4"/>
      </w:pPr>
      <w:r>
        <w:t xml:space="preserve">4.3 Research Synergy</w:t>
      </w:r>
    </w:p>
    <w:p>
      <w:pPr>
        <w:pStyle w:val="FirstParagraph"/>
      </w:pPr>
      <w:r>
        <w:t xml:space="preserve">Montreal is a research powerhouse, particularly in fields such as space exploration (through the Canadian Space Agency), medicine (the Montreal Neurological Institute), and artificial intelligence (Mila – Quebec AI Institute). University Lecturers in this city often have access to robust research networks and funding opportunities. The report notes that lecturers who actively engage with these external partners enhance their career prospects and provide students with valuable industry connections.</w:t>
      </w:r>
    </w:p>
    <w:bookmarkEnd w:id="24"/>
    <w:bookmarkEnd w:id="25"/>
    <w:bookmarkStart w:id="26" w:name="challenges-faced-by-university-lecturers"/>
    <w:p>
      <w:pPr>
        <w:pStyle w:val="Heading3"/>
      </w:pPr>
      <w:r>
        <w:t xml:space="preserve">5. Challenges Faced by University Lecturers</w:t>
      </w:r>
    </w:p>
    <w:p>
      <w:pPr>
        <w:pStyle w:val="FirstParagraph"/>
      </w:pPr>
      <w:r>
        <w:t xml:space="preserve">Despite the opportunities, the literature identifies several persistent challenges for University Lecturers in Canada Montreal:</w:t>
      </w:r>
    </w:p>
    <w:p>
      <w:pPr>
        <w:pStyle w:val="BodyText"/>
      </w:pPr>
      <w:r>
        <w:t xml:space="preserve">**Job Insecurity:** A shift toward contract-based positions has led to financial instability for many lecturers.</w:t>
      </w:r>
    </w:p>
    <w:p>
      <w:pPr>
        <w:pStyle w:val="BodyText"/>
      </w:pPr>
      <w:r>
        <w:t xml:space="preserve">**Workload Pressure:** The "publish or perish" culture remains intense, exacerbated by large class sizes and administrative burdens.</w:t>
      </w:r>
    </w:p>
    <w:p>
      <w:pPr>
        <w:pStyle w:val="BodyText"/>
      </w:pPr>
      <w:r>
        <w:t xml:space="preserve">**Linguistic Barriers:** Even in English institutions, the necessity of navigating French bureaucracy can be daunting for non-Francophone lecturers.</w:t>
      </w:r>
    </w:p>
    <w:p>
      <w:pPr>
        <w:pStyle w:val="BodyText"/>
      </w:pPr>
      <w:r>
        <w:t xml:space="preserve">**Student Mental Health:** Following the pandemic, University Lecturers are increasingly serving as first-line support for students experiencing anxiety and stress, a role not traditionally part of their job description but now expected due to systemic gaps in counseling services.</w:t>
      </w:r>
    </w:p>
    <w:bookmarkEnd w:id="26"/>
    <w:bookmarkStart w:id="27" w:name="conclusion-and-recommendations"/>
    <w:p>
      <w:pPr>
        <w:pStyle w:val="Heading3"/>
      </w:pPr>
      <w:r>
        <w:t xml:space="preserve">6. Conclusion and Recommendations</w:t>
      </w:r>
    </w:p>
    <w:p>
      <w:pPr>
        <w:pStyle w:val="FirstParagraph"/>
      </w:pPr>
      <w:r>
        <w:t xml:space="preserve">This Book Report concludes that the role of the University Lecturer is more critical than ever, particularly in dynamic academic hubs like Montreal. Success in this field requires not only disciplinary expertise but also cultural intelligence, linguistic adaptability, and resilience.</w:t>
      </w:r>
    </w:p>
    <w:p>
      <w:pPr>
        <w:pStyle w:val="BodyText"/>
      </w:pPr>
      <w:r>
        <w:t xml:space="preserve">Based on the analysis of current literature and contextual factors in Canada Montreal, we recommend:</w:t>
      </w:r>
    </w:p>
    <w:p>
      <w:pPr>
        <w:pStyle w:val="BodyText"/>
      </w:pPr>
      <w:r>
        <w:t xml:space="preserve">**Enhanced Support for Linguistic Integration:** Institutions should provide robust language training for new University Lecturers to help them navigate both academic and civic life in Montreal.</w:t>
      </w:r>
    </w:p>
    <w:p>
      <w:pPr>
        <w:pStyle w:val="BodyText"/>
      </w:pPr>
      <w:r>
        <w:t xml:space="preserve">**Mental Health Resources for Staff:** Universities must address the burnout crisis by providing dedicated mental health support and reasonable workload caps.</w:t>
      </w:r>
    </w:p>
    <w:p>
      <w:pPr>
        <w:pStyle w:val="BodyText"/>
      </w:pPr>
      <w:r>
        <w:t xml:space="preserve">**Inter-Institutional Collaboration:** Greater collaboration between Anglophone and Francophone institutions in Montreal could foster a more unified approach to educational excellence and shared resources.</w:t>
      </w:r>
    </w:p>
    <w:p>
      <w:pPr>
        <w:pStyle w:val="BodyText"/>
      </w:pPr>
      <w:r>
        <w:t xml:space="preserve">Ultimately, supporting University Lecturers in Canada Montreal is not just an institutional imperative but a societal one. These educators shape the minds of future leaders in one of the world’s most vibrant multicultural cities. By understanding their unique challenges and empowering them with adequate resources, we can ensure that higher education remains a beacon of innovation and inclusion.</w:t>
      </w:r>
    </w:p>
    <w:bookmarkEnd w:id="27"/>
    <w:bookmarkStart w:id="28" w:name="references"/>
    <w:p>
      <w:pPr>
        <w:pStyle w:val="Heading3"/>
      </w:pPr>
      <w:r>
        <w:t xml:space="preserve">7. References</w:t>
      </w:r>
    </w:p>
    <w:p>
      <w:pPr>
        <w:pStyle w:val="FirstParagraph"/>
      </w:pPr>
      <w:r>
        <w:rPr>
          <w:iCs/>
          <w:i/>
        </w:rPr>
        <w:t xml:space="preserve">Note: The following represent key types of sources consulted for this analysis:</w:t>
      </w:r>
    </w:p>
    <w:p>
      <w:pPr>
        <w:numPr>
          <w:ilvl w:val="0"/>
          <w:numId w:val="1001"/>
        </w:numPr>
        <w:pStyle w:val="Compact"/>
      </w:pPr>
      <w:r>
        <w:t xml:space="preserve">Federal Government Reports on Higher Education in Canada.</w:t>
      </w:r>
    </w:p>
    <w:p>
      <w:pPr>
        <w:numPr>
          <w:ilvl w:val="0"/>
          <w:numId w:val="1001"/>
        </w:numPr>
        <w:pStyle w:val="Compact"/>
      </w:pPr>
      <w:r>
        <w:t xml:space="preserve">Quebec Ministry of Universities policies regarding the Charter of the French Language.</w:t>
      </w:r>
    </w:p>
    <w:p>
      <w:pPr>
        <w:numPr>
          <w:ilvl w:val="0"/>
          <w:numId w:val="1001"/>
        </w:numPr>
        <w:pStyle w:val="Compact"/>
      </w:pPr>
      <w:r>
        <w:t xml:space="preserve">Sociological studies on multiculturalism in Montreal’s academic institutions.</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Impact of University Lecturers in Canada (Montreal)</dc:title>
  <dc:creator/>
  <dc:language>en</dc:language>
  <cp:keywords/>
  <dcterms:created xsi:type="dcterms:W3CDTF">2026-07-29T11:51:12Z</dcterms:created>
  <dcterms:modified xsi:type="dcterms:W3CDTF">2026-07-29T11:51:12Z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