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bookmarkStart w:id="26" w:name="X544bab66aa58e117b8e6f1dcd95c694dc8aeb20"/>
    <w:p>
      <w:pPr>
        <w:pStyle w:val="Heading1"/>
      </w:pPr>
      <w:r>
        <w:t xml:space="preserve">A Critical Review of the University Lecturer Role in Canada Toronto</w:t>
      </w:r>
    </w:p>
    <w:p>
      <w:pPr>
        <w:pStyle w:val="FirstParagraph"/>
      </w:pPr>
      <w:r>
        <w:rPr>
          <w:iCs/>
          <w:i/>
          <w:bCs/>
          <w:b/>
        </w:rPr>
        <w:t xml:space="preserve">Abstract:</w:t>
      </w:r>
      <w:r>
        <w:t xml:space="preserve">This document serves as a comprehensive Book Report and professional analysis regarding the role, responsibilities, and cultural context of a University Lecturer within the specific academic ecosystem of Canada Toronto. It examines how the traditional definition of this position is evolving amidst global academic trends and local institutional demands.</w:t>
      </w:r>
    </w:p>
    <w:bookmarkStart w:id="20" w:name="introduction"/>
    <w:p>
      <w:pPr>
        <w:pStyle w:val="Heading2"/>
      </w:pPr>
      <w:r>
        <w:t xml:space="preserve">Introduction</w:t>
      </w:r>
    </w:p>
    <w:p>
      <w:pPr>
        <w:pStyle w:val="FirstParagraph"/>
      </w:pPr>
      <w:r>
        <w:t xml:space="preserve">The concept of the</w:t>
      </w:r>
      <w:r>
        <w:t xml:space="preserve"> </w:t>
      </w:r>
      <w:r>
        <w:rPr>
          <w:bCs/>
          <w:b/>
        </w:rPr>
        <w:t xml:space="preserve">University Lecturer</w:t>
      </w:r>
    </w:p>
    <w:p>
      <w:pPr>
        <w:pStyle w:val="BodyText"/>
      </w:pPr>
      <w:r>
        <w:t xml:space="preserve">The role of a University Lecturer has traditionally been defined by a triad of responsibilities: teaching, research, and service. However, when this definition is applied to the specific geographic and cultural context of Canada Toronto, significant nuances emerge. This report analyzes how these three pillars are reinterpreted through the lens of Toronto’s unique academic landscape. By examining institutional requirements from major institutions such as the University of Toronto (UofT), York University, and Ryerson (TMU), we can understand how a</w:t>
      </w:r>
      <w:r>
        <w:t xml:space="preserve"> </w:t>
      </w:r>
      <w:r>
        <w:rPr>
          <w:bCs/>
          <w:b/>
        </w:rPr>
        <w:t xml:space="preserve">Canada Toronto</w:t>
      </w:r>
      <w:r>
        <w:t xml:space="preserve"> </w:t>
      </w:r>
      <w:r>
        <w:t xml:space="preserve">lecturer must balance rigorous scholarly output with profound pedagogical engagement and community integration.</w:t>
      </w:r>
    </w:p>
    <w:bookmarkEnd w:id="20"/>
    <w:bookmarkStart w:id="21" w:name="X327f167b506c4126a81a97d073767089072762b"/>
    <w:p>
      <w:pPr>
        <w:pStyle w:val="Heading2"/>
      </w:pPr>
      <w:r>
        <w:t xml:space="preserve">The Pedagogical Dimension in a Multicultural Hub</w:t>
      </w:r>
    </w:p>
    <w:p>
      <w:pPr>
        <w:pStyle w:val="FirstParagraph"/>
      </w:pPr>
      <w:r>
        <w:t xml:space="preserve">In the context of</w:t>
      </w:r>
      <w:r>
        <w:t xml:space="preserve"> </w:t>
      </w:r>
      <w:r>
        <w:rPr>
          <w:bCs/>
          <w:b/>
        </w:rPr>
        <w:t xml:space="preserve">Canada Toronto</w:t>
      </w:r>
      <w:r>
        <w:t xml:space="preserve">, the classroom is not merely a space for knowledge transmission but a microcosm of global diversity. A University Lecturer in this region must possess high cultural competency and intercultural communication skills. Toronto is one of the most multicultural cities on Earth, and its universities reflect this demographic reality. Consequently, the</w:t>
      </w:r>
      <w:r>
        <w:t xml:space="preserve"> </w:t>
      </w:r>
      <w:r>
        <w:rPr>
          <w:bCs/>
          <w:b/>
        </w:rPr>
        <w:t xml:space="preserve">University Lecturer</w:t>
      </w:r>
      <w:r>
        <w:t xml:space="preserve"> </w:t>
      </w:r>
      <w:r>
        <w:t xml:space="preserve">role requires an adaptive teaching methodology that accommodates diverse learning styles, linguistic backgrounds, and cultural perspectives.</w:t>
      </w:r>
      <w:r>
        <w:t xml:space="preserve"> </w:t>
      </w:r>
      <w:r>
        <w:t xml:space="preserve">Unlike in more homogeneous academic settings, a lecturer here must navigate complex conversations regarding identity politics, indigenous reconciliation (specifically within the Canadian context), and global equity issues. The syllabus is no longer static; it must be inclusive and representative of voices from across the Global South as well as marginalized communities within Canada itself. Therefore, part of this report’s analysis focuses on how effective lecturers utilize "inclusive pedagogy" to ensure that all students feel represented and valued. This is not just a moral imperative but a pedagogical strategy proven to enhance critical thinking and engagement among diverse student bodies in</w:t>
      </w:r>
      <w:r>
        <w:t xml:space="preserve"> </w:t>
      </w:r>
      <w:r>
        <w:rPr>
          <w:bCs/>
          <w:b/>
        </w:rPr>
        <w:t xml:space="preserve">Canada Toronto</w:t>
      </w:r>
      <w:r>
        <w:t xml:space="preserve">.</w:t>
      </w:r>
    </w:p>
    <w:bookmarkEnd w:id="21"/>
    <w:bookmarkStart w:id="22" w:name="Xa295ba9515df5ba598ff09c0592bbb363a6ed6e"/>
    <w:p>
      <w:pPr>
        <w:pStyle w:val="Heading2"/>
      </w:pPr>
      <w:r>
        <w:t xml:space="preserve">The Research Expectation: Global Reach, Local Impact</w:t>
      </w:r>
    </w:p>
    <w:p>
      <w:pPr>
        <w:pStyle w:val="FirstParagraph"/>
      </w:pPr>
      <w:r>
        <w:t xml:space="preserve">While teaching is central, the title of University Lecturer (particularly at research-intensive institutions in</w:t>
      </w:r>
      <w:r>
        <w:t xml:space="preserve"> </w:t>
      </w:r>
      <w:r>
        <w:rPr>
          <w:bCs/>
          <w:b/>
        </w:rPr>
        <w:t xml:space="preserve">Canada Toronto</w:t>
      </w:r>
      <w:r>
        <w:t xml:space="preserve">) often carries significant research expectations. However, the nature of this research is increasingly expected to have tangible social impact. In recent years, Canadian funding bodies such as the Tri-Councils have placed a heavier emphasis on "broader impacts" and community-engaged scholarship.</w:t>
      </w:r>
      <w:r>
        <w:t xml:space="preserve"> </w:t>
      </w:r>
      <w:r>
        <w:t xml:space="preserve">A</w:t>
      </w:r>
      <w:r>
        <w:t xml:space="preserve"> </w:t>
      </w:r>
      <w:r>
        <w:rPr>
          <w:bCs/>
          <w:b/>
        </w:rPr>
        <w:t xml:space="preserve">University Lecturer</w:t>
      </w:r>
      <w:r>
        <w:t xml:space="preserve"> </w:t>
      </w:r>
      <w:r>
        <w:t xml:space="preserve">operating in this environment cannot confine their work to theoretical silos. They are increasingly expected to collaborate with industry partners, non-governmental organizations (NGOs), and local government bodies in Toronto. For instance, a lecturer in urban planning or sociology might be expected to engage directly with City of Toronto initiatives regarding housing crises or sustainable development. This shift demands that the academic produce work that is not only peer-reviewed but also policy-relevant. The report highlights that successful academics in this region are those who can bridge the gap between ivory tower theory and street-level reality, a hallmark of modern Canadian academia.</w:t>
      </w:r>
    </w:p>
    <w:bookmarkEnd w:id="22"/>
    <w:bookmarkStart w:id="23" w:name="institutional-culture-and-service"/>
    <w:p>
      <w:pPr>
        <w:pStyle w:val="Heading2"/>
      </w:pPr>
      <w:r>
        <w:t xml:space="preserve">Institutional Culture and Service</w:t>
      </w:r>
    </w:p>
    <w:p>
      <w:pPr>
        <w:pStyle w:val="FirstParagraph"/>
      </w:pPr>
      <w:r>
        <w:t xml:space="preserve">The third pillar, service, takes on a distinct character in</w:t>
      </w:r>
      <w:r>
        <w:t xml:space="preserve"> </w:t>
      </w:r>
      <w:r>
        <w:rPr>
          <w:bCs/>
          <w:b/>
        </w:rPr>
        <w:t xml:space="preserve">Canada Toronto</w:t>
      </w:r>
      <w:r>
        <w:t xml:space="preserve">. Academic service here is deeply intertwined with professional governance and diversity initiatives. Lecturers are often expected to serve on committees that focus on equity, diversity, and inclusion (EDI). Given the historical critiques of Western-centric curricula in Canada, there is intense scrutiny on how departments manage representation. A</w:t>
      </w:r>
      <w:r>
        <w:t xml:space="preserve"> </w:t>
      </w:r>
      <w:r>
        <w:rPr>
          <w:bCs/>
          <w:b/>
        </w:rPr>
        <w:t xml:space="preserve">University Lecturer</w:t>
      </w:r>
      <w:r>
        <w:t xml:space="preserve"> </w:t>
      </w:r>
      <w:r>
        <w:t xml:space="preserve">must be an active participant in these governance structures, advocating for fair hiring practices and inclusive curricula.</w:t>
      </w:r>
      <w:r>
        <w:t xml:space="preserve"> </w:t>
      </w:r>
      <w:r>
        <w:t xml:space="preserve">Furthermore, the collegial nature of Canadian universities places a high value on mentorship. Junior faculty and graduate students rely heavily on senior lecturers for guidance not just in research, but in navigating the bureaucratic complexities of Canadian academia. This mentorship role is an unpaid yet critical aspect of the job description that defines professional success and institutional retention rates.</w:t>
      </w:r>
    </w:p>
    <w:bookmarkEnd w:id="23"/>
    <w:bookmarkStart w:id="24" w:name="challenges-and-future-outlook"/>
    <w:p>
      <w:pPr>
        <w:pStyle w:val="Heading2"/>
      </w:pPr>
      <w:r>
        <w:t xml:space="preserve">Challenges and Future Outlook</w:t>
      </w:r>
    </w:p>
    <w:p>
      <w:pPr>
        <w:pStyle w:val="FirstParagraph"/>
      </w:pPr>
      <w:r>
        <w:t xml:space="preserve">Despite its vibrancy, the role of a University Lecturer in</w:t>
      </w:r>
      <w:r>
        <w:t xml:space="preserve"> </w:t>
      </w:r>
      <w:r>
        <w:rPr>
          <w:bCs/>
          <w:b/>
        </w:rPr>
        <w:t xml:space="preserve">Canada Toronto</w:t>
      </w:r>
      <w:r>
        <w:t xml:space="preserve"> </w:t>
      </w:r>
      <w:r>
        <w:t xml:space="preserve">faces challenges. The cost of living in Toronto is among the highest in Canada, which places financial strain on adjunct professors and sessional lecturers who often do not receive salaries commensurate with their workload. This economic precarity threatens the diversity and stability of the academic workforce.</w:t>
      </w:r>
      <w:r>
        <w:t xml:space="preserve"> </w:t>
      </w:r>
      <w:r>
        <w:t xml:space="preserve">Moreover, political pressures regarding academic freedom have become a subtle undercurrent in recent years, requiring lecturers to carefully navigate sensitive topics while maintaining scholarly integrity. The report concludes that sustaining a healthy academic environment requires institutional support structures that protect intellectual inquiry while fostering an environment of respectful debate.</w:t>
      </w:r>
    </w:p>
    <w:bookmarkEnd w:id="24"/>
    <w:bookmarkStart w:id="25" w:name="conclusion"/>
    <w:p>
      <w:pPr>
        <w:pStyle w:val="Heading2"/>
      </w:pPr>
      <w:r>
        <w:t xml:space="preserve">Conclusion</w:t>
      </w:r>
    </w:p>
    <w:p>
      <w:pPr>
        <w:pStyle w:val="FirstParagraph"/>
      </w:pPr>
      <w:r>
        <w:t xml:space="preserve">In summary, being a</w:t>
      </w:r>
      <w:r>
        <w:t xml:space="preserve"> </w:t>
      </w:r>
      <w:r>
        <w:rPr>
          <w:bCs/>
          <w:b/>
        </w:rPr>
        <w:t xml:space="preserve">University Lecturer</w:t>
      </w:r>
      <w:r>
        <w:t xml:space="preserve"> </w:t>
      </w:r>
      <w:r>
        <w:t xml:space="preserve">in</w:t>
      </w:r>
      <w:r>
        <w:t xml:space="preserve"> </w:t>
      </w:r>
      <w:r>
        <w:rPr>
          <w:bCs/>
          <w:b/>
        </w:rPr>
        <w:t xml:space="preserve">Canada Toronto</w:t>
      </w:r>
      <w:r>
        <w:t xml:space="preserve"> </w:t>
      </w:r>
      <w:r>
        <w:t xml:space="preserve">is a multifaceted profession that extends far beyond the lecture hall. It requires a delicate balance of global scholarship, local engagement, and culturally responsive teaching. As this book report demonstrates, the modern lecturer must be an educator who empowers diverse minds, a researcher who impacts society, and an institutional citizen committed to equity. Understanding these dynamics is crucial for anyone aspiring to join or leading academic departments in one of Canada's most dynamic educational hubs. The future of higher education in Toronto depends on lecturers who can adapt to these evolving roles while maintaining the core values of truth-seeking and intellectual excellence.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the Context of Canada Toronto</dc:title>
  <dc:creator/>
  <dc:language>en</dc:language>
  <cp:keywords/>
  <dcterms:created xsi:type="dcterms:W3CDTF">2026-07-29T07:00:17Z</dcterms:created>
  <dcterms:modified xsi:type="dcterms:W3CDTF">2026-07-29T07:00:17Z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