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Beijing</w:t>
      </w:r>
    </w:p>
    <w:bookmarkStart w:id="27" w:name="X0fb522dc0e98bf1d6e17f0b5b9199eaa74d3d97"/>
    <w:p>
      <w:pPr>
        <w:pStyle w:val="Heading1"/>
      </w:pPr>
      <w:r>
        <w:t xml:space="preserve">Book Report: The Role and Evolution of the University Lecturer in China Beijing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w:t>
      </w:r>
    </w:p>
    <w:p>
      <w:pPr>
        <w:pStyle w:val="BodyText"/>
      </w:pPr>
      <w:r>
        <w:t xml:space="preserve">From:: Senior Education Analyst</w:t>
      </w:r>
    </w:p>
    <w:p>
      <w:pPr>
        <w:pStyle w:val="BodyText"/>
      </w:pPr>
      <w:r>
        <w:t xml:space="preserve">&gt;</w:t>
      </w:r>
    </w:p>
    <w:bookmarkStart w:id="20" w:name="X96ad75b8c1995eff00f88c62a1284de864bcafd"/>
    <w:p>
      <w:pPr>
        <w:pStyle w:val="Heading3"/>
      </w:pPr>
      <w:r>
        <w:t xml:space="preserve">The Context of Higher Education in the Capital</w:t>
      </w:r>
    </w:p>
    <w:p>
      <w:pPr>
        <w:pStyle w:val="FirstParagraph"/>
      </w:pPr>
      <w:r>
        <w:t xml:space="preserve">&gt;</w:t>
      </w:r>
      <w:r>
        <w:t xml:space="preserve"> </w:t>
      </w:r>
      <w:r>
        <w:t xml:space="preserve">The contemporary landscape of higher education in China Beijing is characterized by rapid modernization, intense global competition, and a deep-rooted cultural emphasis on academic excellence. This Book Report analyzes the multifaceted role of the University Lecturer within this specific geographical and cultural context. As one of China's premier educational hubs, Beijing hosts some of the nation's most prestigious institutions, including Tsinghua University and Peking University. Consequently, the position of a</w:t>
      </w:r>
      <w:r>
        <w:t xml:space="preserve"> </w:t>
      </w:r>
      <w:r>
        <w:rPr>
          <w:bCs/>
          <w:b/>
        </w:rPr>
        <w:t xml:space="preserve">University Lecturer</w:t>
      </w:r>
      <w:r>
        <w:t xml:space="preserve"> </w:t>
      </w:r>
      <w:r>
        <w:t xml:space="preserve">in this city is not merely an academic job but a position of significant social responsibility and cultural influence.</w:t>
      </w:r>
    </w:p>
    <w:p>
      <w:pPr>
        <w:pStyle w:val="BodyText"/>
      </w:pPr>
      <w:r>
        <w:t xml:space="preserve">&gt;</w:t>
      </w:r>
      <w:r>
        <w:t xml:space="preserve"> </w:t>
      </w:r>
      <w:r>
        <w:t xml:space="preserve">The primary objective of this report is to explore how the traditional duties of teaching, research, and service have evolved for lecturers working in Beijing. Furthermore, it examines the unique challenges faced by both domestic scholars and international faculty members who contribute to the academic ecosystem of China Beijing. By understanding these dynamics, stakeholders can better appreciate the complexities involved in maintaining high educational standards in one of Asia's most critical intellectual centers.</w:t>
      </w:r>
    </w:p>
    <w:p>
      <w:pPr>
        <w:pStyle w:val="BodyText"/>
      </w:pPr>
      <w:r>
        <w:t xml:space="preserve">&gt;</w:t>
      </w:r>
    </w:p>
    <w:bookmarkEnd w:id="20"/>
    <w:bookmarkStart w:id="21" w:name="X3013401b9f4507102021e9b441d71de01c2038a"/>
    <w:p>
      <w:pPr>
        <w:pStyle w:val="Heading3"/>
      </w:pPr>
      <w:r>
        <w:t xml:space="preserve">The Evolving Role of the University Lecturer</w:t>
      </w:r>
    </w:p>
    <w:p>
      <w:pPr>
        <w:pStyle w:val="FirstParagraph"/>
      </w:pPr>
      <w:r>
        <w:t xml:space="preserve">&gt;</w:t>
      </w:r>
      <w:r>
        <w:t xml:space="preserve"> </w:t>
      </w:r>
      <w:r>
        <w:t xml:space="preserve">Historically, the role of a lecturer was predominantly defined by classroom instruction and scholarly publication. However, recent analyses indicate a paradigm shift in China Beijing. Today’s</w:t>
      </w:r>
      <w:r>
        <w:t xml:space="preserve"> </w:t>
      </w:r>
      <w:r>
        <w:rPr>
          <w:bCs/>
          <w:b/>
        </w:rPr>
        <w:t xml:space="preserve">University Lecturer</w:t>
      </w:r>
      <w:r>
        <w:t xml:space="preserve"> </w:t>
      </w:r>
      <w:r>
        <w:t xml:space="preserve">is expected to be an innovator, a mentor, and often a bridge between academia and industry. In Beijing, where technology sectors such as Zhongguancun ("China's Silicon Valley") are thriving, there is immense pressure on educators to align their research with practical applications that drive economic growth.</w:t>
      </w:r>
    </w:p>
    <w:p>
      <w:pPr>
        <w:pStyle w:val="BodyText"/>
      </w:pPr>
      <w:r>
        <w:t xml:space="preserve">&gt;</w:t>
      </w:r>
      <w:r>
        <w:t xml:space="preserve"> </w:t>
      </w:r>
      <w:r>
        <w:t xml:space="preserve">The report highlights three core pillars of the modern lecturer’s role:</w:t>
      </w:r>
    </w:p>
    <w:p>
      <w:pPr>
        <w:pStyle w:val="BodyText"/>
      </w:pPr>
      <w:r>
        <w:t xml:space="preserve">&gt;</w:t>
      </w:r>
    </w:p>
    <w:p>
      <w:pPr>
        <w:numPr>
          <w:ilvl w:val="0"/>
          <w:numId w:val="1001"/>
        </w:numPr>
        <w:pStyle w:val="Compact"/>
      </w:pPr>
      <w:r>
        <w:rPr>
          <w:bCs/>
          <w:b/>
        </w:rPr>
        <w:t xml:space="preserve">Academic Innovation:</w:t>
      </w:r>
      <w:r>
        <w:t xml:space="preserve"> </w:t>
      </w:r>
      <w:r>
        <w:t xml:space="preserve">Lecturers are encouraged to pursue interdisciplinary research. In Beijing, collaboration between arts, sciences, and engineering is increasingly common. This shift requires lecturers to adapt their pedagogical styles to foster critical thinking and creativity rather than rote memorization.</w:t>
      </w:r>
    </w:p>
    <w:p>
      <w:pPr>
        <w:numPr>
          <w:ilvl w:val="0"/>
          <w:numId w:val="1001"/>
        </w:numPr>
        <w:pStyle w:val="Compact"/>
      </w:pPr>
      <w:r>
        <w:rPr>
          <w:bCs/>
          <w:b/>
        </w:rPr>
        <w:t xml:space="preserve">Cultural Mediation:</w:t>
      </w:r>
      <w:r>
        <w:t xml:space="preserve"> </w:t>
      </w:r>
      <w:r>
        <w:t xml:space="preserve">For international lecturers in China Beijing, the role extends beyond subject matter expertise. They serve as cultural ambassadors, helping students navigate global perspectives while respecting local traditions. This dual responsibility creates a rich learning environment but also demands high emotional intelligence and cultural adaptability.</w:t>
      </w:r>
    </w:p>
    <w:p>
      <w:pPr>
        <w:numPr>
          <w:ilvl w:val="0"/>
          <w:numId w:val="1001"/>
        </w:numPr>
        <w:pStyle w:val="Compact"/>
      </w:pPr>
      <w:r>
        <w:rPr>
          <w:bCs/>
          <w:b/>
        </w:rPr>
        <w:t xml:space="preserve">Digital Integration:</w:t>
      </w:r>
      <w:r>
        <w:t xml:space="preserve"> </w:t>
      </w:r>
      <w:r>
        <w:t xml:space="preserve">The post-pandemic era has accelerated the adoption of digital tools in Chinese universities. Lecturers in Beijing are now expected to be proficient in online teaching platforms, virtual laboratories, and AI-assisted grading systems. This technological fluency is essential for maintaining relevance and efficiency.</w:t>
      </w:r>
    </w:p>
    <w:p>
      <w:pPr>
        <w:pStyle w:val="FirstParagraph"/>
      </w:pPr>
      <w:r>
        <w:t xml:space="preserve">&gt;</w:t>
      </w:r>
    </w:p>
    <w:bookmarkEnd w:id="21"/>
    <w:bookmarkStart w:id="22" w:name="challenges-specific-to-china-beijing"/>
    <w:p>
      <w:pPr>
        <w:pStyle w:val="Heading3"/>
      </w:pPr>
      <w:r>
        <w:t xml:space="preserve">Challenges Specific to China Beijing</w:t>
      </w:r>
    </w:p>
    <w:p>
      <w:pPr>
        <w:pStyle w:val="FirstParagraph"/>
      </w:pPr>
      <w:r>
        <w:t xml:space="preserve">&gt;</w:t>
      </w:r>
      <w:r>
        <w:t xml:space="preserve"> </w:t>
      </w:r>
      <w:r>
        <w:t xml:space="preserve">While the opportunities in Beijing are abundant, they come with distinct challenges. The competitive nature of the academic job market in this region is fierce. Tenure-track positions often require a high volume of publications in top-tier international journals. This "publish or perish" culture can create significant stress for</w:t>
      </w:r>
      <w:r>
        <w:t xml:space="preserve"> </w:t>
      </w:r>
      <w:r>
        <w:rPr>
          <w:bCs/>
          <w:b/>
        </w:rPr>
        <w:t xml:space="preserve">University Lecturer</w:t>
      </w:r>
      <w:r>
        <w:t xml:space="preserve"> </w:t>
      </w:r>
      <w:r>
        <w:t xml:space="preserve">professionals, potentially impacting their work-life balance and mental health.</w:t>
      </w:r>
    </w:p>
    <w:p>
      <w:pPr>
        <w:pStyle w:val="BodyText"/>
      </w:pPr>
      <w:r>
        <w:t xml:space="preserve">&gt;</w:t>
      </w:r>
      <w:r>
        <w:t xml:space="preserve"> </w:t>
      </w:r>
      <w:r>
        <w:t xml:space="preserve">Additionally, language barriers remain a subtle but persistent issue for non-native speakers. While English is widely used in scientific research, administrative tasks and deeper student interactions often require proficiency in Mandarin. Lecturers who fail to integrate linguistically may find themselves isolated from the broader campus community.</w:t>
      </w:r>
    </w:p>
    <w:p>
      <w:pPr>
        <w:pStyle w:val="BodyText"/>
      </w:pPr>
      <w:r>
        <w:t xml:space="preserve">&gt;</w:t>
      </w:r>
      <w:r>
        <w:t xml:space="preserve"> </w:t>
      </w:r>
      <w:r>
        <w:t xml:space="preserve">The report also notes the impact of government policies on academic freedom and curriculum design. In China Beijing, educators must navigate national guidelines regarding ideological education alongside their specialized subject matter. This requires a delicate balance where lecturers can maintain academic integrity while adhering to regulatory frameworks.</w:t>
      </w:r>
    </w:p>
    <w:p>
      <w:pPr>
        <w:pStyle w:val="BodyText"/>
      </w:pPr>
      <w:r>
        <w:t xml:space="preserve">&gt;</w:t>
      </w:r>
    </w:p>
    <w:bookmarkEnd w:id="22"/>
    <w:bookmarkStart w:id="23" w:name="the-impact-on-student-development"/>
    <w:p>
      <w:pPr>
        <w:pStyle w:val="Heading3"/>
      </w:pPr>
      <w:r>
        <w:t xml:space="preserve">The Impact on Student Development</w:t>
      </w:r>
    </w:p>
    <w:p>
      <w:pPr>
        <w:pStyle w:val="FirstParagraph"/>
      </w:pPr>
      <w:r>
        <w:t xml:space="preserve">&gt;</w:t>
      </w:r>
      <w:r>
        <w:t xml:space="preserve"> </w:t>
      </w:r>
      <w:r>
        <w:t xml:space="preserve">The effectiveness of a</w:t>
      </w:r>
      <w:r>
        <w:t xml:space="preserve"> </w:t>
      </w:r>
      <w:r>
        <w:rPr>
          <w:bCs/>
          <w:b/>
        </w:rPr>
        <w:t xml:space="preserve">University Lecturer</w:t>
      </w:r>
      <w:r>
        <w:t xml:space="preserve"> </w:t>
      </w:r>
      <w:r>
        <w:t xml:space="preserve">is ultimately measured by the development of their students. In China Beijing, students are known for their diligence and high expectations. Lecturers must therefore adopt mentorship models that go beyond factual transmission. They are expected to guide students in career planning, ethical decision-making, and global citizenship.</w:t>
      </w:r>
    </w:p>
    <w:p>
      <w:pPr>
        <w:pStyle w:val="BodyText"/>
      </w:pPr>
      <w:r>
        <w:t xml:space="preserve">&gt;</w:t>
      </w:r>
      <w:r>
        <w:t xml:space="preserve"> </w:t>
      </w:r>
      <w:r>
        <w:t xml:space="preserve">Many institutions in Beijing have introduced "dual-mentor" systems, where academic supervisors work alongside career counselors. This holistic approach reflects a broader trend in Chinese higher education towards student-centered learning. Lecturers who engage actively with their students’ personal and professional growth often see higher levels of satisfaction and better long-term outcomes for their graduates.</w:t>
      </w:r>
    </w:p>
    <w:p>
      <w:pPr>
        <w:pStyle w:val="BodyText"/>
      </w:pPr>
      <w:r>
        <w:t xml:space="preserve">&gt;</w:t>
      </w:r>
    </w:p>
    <w:bookmarkEnd w:id="23"/>
    <w:bookmarkStart w:id="24" w:name="recommendations-for-improvement"/>
    <w:p>
      <w:pPr>
        <w:pStyle w:val="Heading3"/>
      </w:pPr>
      <w:r>
        <w:t xml:space="preserve">Recommendations for Improvement</w:t>
      </w:r>
    </w:p>
    <w:p>
      <w:pPr>
        <w:pStyle w:val="FirstParagraph"/>
      </w:pPr>
      <w:r>
        <w:t xml:space="preserve">&gt;</w:t>
      </w:r>
      <w:r>
        <w:t xml:space="preserve"> </w:t>
      </w:r>
      <w:r>
        <w:t xml:space="preserve">Based on the findings, this book report proposes several recommendations to enhance the efficacy of lecturers in China Beijing:</w:t>
      </w:r>
    </w:p>
    <w:p>
      <w:pPr>
        <w:pStyle w:val="BodyText"/>
      </w:pPr>
      <w:r>
        <w:t xml:space="preserve">&gt;</w:t>
      </w:r>
    </w:p>
    <w:p>
      <w:pPr>
        <w:numPr>
          <w:ilvl w:val="0"/>
          <w:numId w:val="1002"/>
        </w:numPr>
        <w:pStyle w:val="Compact"/>
      </w:pPr>
      <w:r>
        <w:rPr>
          <w:bCs/>
          <w:b/>
        </w:rPr>
        <w:t xml:space="preserve">Enhanced Professional Development:</w:t>
      </w:r>
      <w:r>
        <w:t xml:space="preserve"> </w:t>
      </w:r>
      <w:r>
        <w:t xml:space="preserve">Universities should invest in regular training workshops focused on pedagogical innovation, mental health awareness, and cross-cultural communication.</w:t>
      </w:r>
    </w:p>
    <w:p>
      <w:pPr>
        <w:numPr>
          <w:ilvl w:val="0"/>
          <w:numId w:val="1002"/>
        </w:numPr>
        <w:pStyle w:val="Compact"/>
      </w:pPr>
      <w:r>
        <w:rPr>
          <w:bCs/>
          <w:b/>
        </w:rPr>
        <w:t xml:space="preserve">Support for International Faculty:</w:t>
      </w:r>
      <w:r>
        <w:t xml:space="preserve"> </w:t>
      </w:r>
      <w:r>
        <w:t xml:space="preserve">Comprehensive onboarding programs that include language support and cultural immersion activities can help international lecturers integrate more smoothly into the Beijing academic community.</w:t>
      </w:r>
    </w:p>
    <w:p>
      <w:pPr>
        <w:numPr>
          <w:ilvl w:val="0"/>
          <w:numId w:val="1002"/>
        </w:numPr>
        <w:pStyle w:val="Compact"/>
      </w:pPr>
      <w:r>
        <w:rPr>
          <w:bCs/>
          <w:b/>
        </w:rPr>
        <w:t xml:space="preserve">Balanced Evaluation Metrics:</w:t>
      </w:r>
      <w:r>
        <w:t xml:space="preserve"> </w:t>
      </w:r>
      <w:r>
        <w:t xml:space="preserve">Institutions should reconsider over-reliance on publication metrics. Incorporating teaching quality, student feedback, and community engagement into tenure reviews would provide a more holistic assessment of a lecturer’s contribution.</w:t>
      </w:r>
    </w:p>
    <w:p>
      <w:pPr>
        <w:pStyle w:val="FirstParagraph"/>
      </w:pPr>
      <w:r>
        <w:t xml:space="preserve">&gt;</w:t>
      </w:r>
    </w:p>
    <w:bookmarkEnd w:id="24"/>
    <w:bookmarkStart w:id="25" w:name="conclusion"/>
    <w:p>
      <w:pPr>
        <w:pStyle w:val="Heading3"/>
      </w:pPr>
      <w:r>
        <w:t xml:space="preserve">Conclusion</w:t>
      </w:r>
    </w:p>
    <w:p>
      <w:pPr>
        <w:pStyle w:val="FirstParagraph"/>
      </w:pPr>
      <w:r>
        <w:t xml:space="preserve">&gt;</w:t>
      </w:r>
      <w:r>
        <w:t xml:space="preserve"> </w:t>
      </w:r>
      <w:r>
        <w:t xml:space="preserve">In conclusion, the role of the</w:t>
      </w:r>
      <w:r>
        <w:t xml:space="preserve"> </w:t>
      </w:r>
      <w:r>
        <w:rPr>
          <w:bCs/>
          <w:b/>
        </w:rPr>
        <w:t xml:space="preserve">University Lecturer</w:t>
      </w:r>
      <w:r>
        <w:t xml:space="preserve"> </w:t>
      </w:r>
      <w:r>
        <w:t xml:space="preserve">in China Beijing is dynamic, complex, and critically important. As the capital continues to solidify its position as a global center for education and innovation, lecturers must adapt to changing demands while preserving core academic values. The challenges are significant, but so are the rewards. By fostering a supportive environment that values both scholarly rigor and human connection, Beijing can continue to produce world-class educators who will shape the future of generations of students.</w:t>
      </w:r>
    </w:p>
    <w:p>
      <w:pPr>
        <w:pStyle w:val="BodyText"/>
      </w:pPr>
      <w:r>
        <w:t xml:space="preserve">&gt;</w:t>
      </w:r>
      <w:r>
        <w:t xml:space="preserve"> </w:t>
      </w:r>
      <w:r>
        <w:t xml:space="preserve">This report underscores that success in this field requires not only intellectual capability but also cultural sensitivity and adaptability. As China Beijing moves forward in its educational reforms, the continued evolution of the lecturer’s role will be pivotal in achieving excellence and sustainability in higher education.</w:t>
      </w:r>
    </w:p>
    <w:p>
      <w:pPr>
        <w:pStyle w:val="BodyText"/>
      </w:pPr>
      <w:r>
        <w:t xml:space="preserve">&gt;</w:t>
      </w:r>
    </w:p>
    <w:bookmarkEnd w:id="25"/>
    <w:bookmarkStart w:id="26" w:name="references"/>
    <w:p>
      <w:pPr>
        <w:pStyle w:val="Heading3"/>
      </w:pPr>
      <w:r>
        <w:t xml:space="preserve">References</w:t>
      </w:r>
    </w:p>
    <w:p>
      <w:pPr>
        <w:pStyle w:val="FirstParagraph"/>
      </w:pPr>
      <w:r>
        <w:t xml:space="preserve">&gt;</w:t>
      </w:r>
    </w:p>
    <w:p>
      <w:pPr>
        <w:pStyle w:val="BodyText"/>
      </w:pPr>
      <w:r>
        <w:rPr>
          <w:iCs/>
          <w:i/>
        </w:rPr>
        <w:t xml:space="preserve">Note: This report is based on a synthesis of contemporary literature regarding higher education trends, policy documents from Chinese Ministry of Education, and case studies from major universities located within Beijing.</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a University Lecturer in China Beijing</dc:title>
  <dc:creator/>
  <dc:language>en</dc:language>
  <cp:keywords/>
  <dcterms:created xsi:type="dcterms:W3CDTF">2026-07-29T14:28:30Z</dcterms:created>
  <dcterms:modified xsi:type="dcterms:W3CDTF">2026-07-29T14:28:30Z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